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A054" w14:textId="77777777" w:rsidR="008B093D" w:rsidRPr="005C523F" w:rsidRDefault="008B093D" w:rsidP="005C523F">
      <w:pPr>
        <w:widowControl/>
        <w:adjustRightInd w:val="0"/>
        <w:snapToGrid w:val="0"/>
        <w:spacing w:line="360" w:lineRule="auto"/>
        <w:jc w:val="center"/>
        <w:rPr>
          <w:rFonts w:ascii="黑体" w:eastAsia="黑体" w:hAnsi="黑体" w:cs="宋体"/>
          <w:b/>
          <w:kern w:val="0"/>
          <w:sz w:val="32"/>
          <w:szCs w:val="32"/>
        </w:rPr>
      </w:pPr>
    </w:p>
    <w:p w14:paraId="52788468" w14:textId="74AAEDF7" w:rsidR="00606D07" w:rsidRPr="005C523F" w:rsidRDefault="00980C3A" w:rsidP="005C523F">
      <w:pPr>
        <w:widowControl/>
        <w:adjustRightInd w:val="0"/>
        <w:snapToGrid w:val="0"/>
        <w:spacing w:line="360" w:lineRule="auto"/>
        <w:jc w:val="center"/>
        <w:rPr>
          <w:rFonts w:ascii="黑体" w:eastAsia="黑体" w:hAnsi="黑体" w:cs="宋体"/>
          <w:b/>
          <w:kern w:val="0"/>
          <w:sz w:val="32"/>
          <w:szCs w:val="32"/>
        </w:rPr>
      </w:pPr>
      <w:r>
        <w:rPr>
          <w:rFonts w:ascii="黑体" w:eastAsia="黑体" w:hAnsi="黑体" w:cs="宋体" w:hint="eastAsia"/>
          <w:b/>
          <w:kern w:val="0"/>
          <w:sz w:val="32"/>
          <w:szCs w:val="32"/>
        </w:rPr>
        <w:t>浙江省德润公益</w:t>
      </w:r>
      <w:r w:rsidR="005C523F" w:rsidRPr="005C523F">
        <w:rPr>
          <w:rFonts w:ascii="黑体" w:eastAsia="黑体" w:hAnsi="黑体" w:cs="宋体"/>
          <w:b/>
          <w:kern w:val="0"/>
          <w:sz w:val="32"/>
          <w:szCs w:val="32"/>
        </w:rPr>
        <w:t>基金会</w:t>
      </w:r>
      <w:r w:rsidR="00606D07" w:rsidRPr="005C523F">
        <w:rPr>
          <w:rFonts w:ascii="黑体" w:eastAsia="黑体" w:hAnsi="黑体" w:cs="宋体"/>
          <w:b/>
          <w:kern w:val="0"/>
          <w:sz w:val="32"/>
          <w:szCs w:val="32"/>
        </w:rPr>
        <w:t>档案管理制度</w:t>
      </w:r>
    </w:p>
    <w:p w14:paraId="5378C823" w14:textId="77777777" w:rsidR="005C523F" w:rsidRPr="003E19FE" w:rsidRDefault="005C523F" w:rsidP="005C523F">
      <w:pPr>
        <w:pStyle w:val="a8"/>
        <w:adjustRightInd w:val="0"/>
        <w:snapToGrid w:val="0"/>
        <w:spacing w:before="0" w:beforeAutospacing="0" w:after="0" w:afterAutospacing="0" w:line="360" w:lineRule="auto"/>
        <w:jc w:val="center"/>
        <w:rPr>
          <w:rStyle w:val="ac"/>
        </w:rPr>
      </w:pPr>
    </w:p>
    <w:p w14:paraId="70DA1396" w14:textId="59641651" w:rsidR="005C523F" w:rsidRPr="003E19FE" w:rsidRDefault="005C523F" w:rsidP="00215612">
      <w:pPr>
        <w:pStyle w:val="a8"/>
        <w:adjustRightInd w:val="0"/>
        <w:snapToGrid w:val="0"/>
        <w:spacing w:before="0" w:beforeAutospacing="0" w:after="0" w:afterAutospacing="0" w:line="360" w:lineRule="auto"/>
        <w:jc w:val="center"/>
      </w:pPr>
      <w:r w:rsidRPr="003E19FE">
        <w:rPr>
          <w:rStyle w:val="ac"/>
        </w:rPr>
        <w:t>第一章 总则</w:t>
      </w:r>
    </w:p>
    <w:p w14:paraId="792E6271" w14:textId="7A9E3344" w:rsidR="005C523F" w:rsidRPr="003E19FE" w:rsidRDefault="005C523F" w:rsidP="005C523F">
      <w:pPr>
        <w:pStyle w:val="a8"/>
        <w:adjustRightInd w:val="0"/>
        <w:snapToGrid w:val="0"/>
        <w:spacing w:before="0" w:beforeAutospacing="0" w:after="0" w:afterAutospacing="0" w:line="360" w:lineRule="auto"/>
      </w:pPr>
      <w:r w:rsidRPr="003E19FE">
        <w:rPr>
          <w:rStyle w:val="ac"/>
        </w:rPr>
        <w:t>第一条 </w:t>
      </w:r>
      <w:r w:rsidRPr="003E19FE">
        <w:t>为规范</w:t>
      </w:r>
      <w:r w:rsidR="00980C3A">
        <w:rPr>
          <w:rFonts w:hint="eastAsia"/>
        </w:rPr>
        <w:t>浙江省德润公益</w:t>
      </w:r>
      <w:r w:rsidRPr="003E19FE">
        <w:t>基金会（以下简称“基金会”）档案管理工作，有效保护和利用档案，充分发挥档案的作用，为基金会及社会服务，根据《中华人民共和国档案法》、《中华人民共和国档案法实施办法》，结合本基金会实际情况，制定本办法。</w:t>
      </w:r>
    </w:p>
    <w:p w14:paraId="03837A1F" w14:textId="77777777" w:rsidR="005C523F" w:rsidRPr="003E19FE" w:rsidRDefault="005C523F" w:rsidP="005C523F">
      <w:pPr>
        <w:pStyle w:val="a8"/>
        <w:adjustRightInd w:val="0"/>
        <w:snapToGrid w:val="0"/>
        <w:spacing w:before="0" w:beforeAutospacing="0" w:after="0" w:afterAutospacing="0" w:line="360" w:lineRule="auto"/>
      </w:pPr>
      <w:r w:rsidRPr="003E19FE">
        <w:rPr>
          <w:rStyle w:val="ac"/>
        </w:rPr>
        <w:t>第二条 </w:t>
      </w:r>
      <w:r w:rsidRPr="003E19FE">
        <w:t>本办法所称的档案，是指基金会管理等活动中直</w:t>
      </w:r>
      <w:proofErr w:type="gramStart"/>
      <w:r w:rsidRPr="003E19FE">
        <w:t>接形成</w:t>
      </w:r>
      <w:proofErr w:type="gramEnd"/>
      <w:r w:rsidRPr="003E19FE">
        <w:t>的对基金会、社会和个人具有保存价值的各种文字、图表、声像等不同形式、载体的历史记录。档案是基金会不可再生的宝贵财富，是记录基金会建设发展的重要依据。</w:t>
      </w:r>
    </w:p>
    <w:p w14:paraId="65F0AE7B" w14:textId="77777777" w:rsidR="005C523F" w:rsidRPr="003E19FE" w:rsidRDefault="005C523F" w:rsidP="005C523F">
      <w:pPr>
        <w:pStyle w:val="a8"/>
        <w:adjustRightInd w:val="0"/>
        <w:snapToGrid w:val="0"/>
        <w:spacing w:before="0" w:beforeAutospacing="0" w:after="0" w:afterAutospacing="0" w:line="360" w:lineRule="auto"/>
      </w:pPr>
      <w:r w:rsidRPr="003E19FE">
        <w:rPr>
          <w:rStyle w:val="ac"/>
        </w:rPr>
        <w:t>第三条 </w:t>
      </w:r>
      <w:r w:rsidRPr="003E19FE">
        <w:t>档案管理是指直接对档案实体和档案信息进行管理并提供利用服务的各项业务工作的总称，即档案的收集、整理、保管、鉴定、统计和提供利用等活动。</w:t>
      </w:r>
    </w:p>
    <w:p w14:paraId="5D629FDD" w14:textId="77777777" w:rsidR="005C523F" w:rsidRPr="003E19FE" w:rsidRDefault="005C523F" w:rsidP="005C523F">
      <w:pPr>
        <w:pStyle w:val="a8"/>
        <w:adjustRightInd w:val="0"/>
        <w:snapToGrid w:val="0"/>
        <w:spacing w:before="0" w:beforeAutospacing="0" w:after="0" w:afterAutospacing="0" w:line="360" w:lineRule="auto"/>
      </w:pPr>
      <w:r w:rsidRPr="003E19FE">
        <w:rPr>
          <w:rStyle w:val="ac"/>
        </w:rPr>
        <w:t>第四条 </w:t>
      </w:r>
      <w:r w:rsidRPr="003E19FE">
        <w:t>档案工作是基金会重要的基础性工作，也是反映和衡量基金会管理水平的重要指标之一。 </w:t>
      </w:r>
    </w:p>
    <w:p w14:paraId="2B9BD2CE" w14:textId="79AFD7D0" w:rsidR="005C523F" w:rsidRPr="003E19FE" w:rsidRDefault="005C523F" w:rsidP="005C523F">
      <w:pPr>
        <w:pStyle w:val="a8"/>
        <w:adjustRightInd w:val="0"/>
        <w:snapToGrid w:val="0"/>
        <w:spacing w:before="0" w:beforeAutospacing="0" w:after="0" w:afterAutospacing="0" w:line="360" w:lineRule="auto"/>
      </w:pPr>
      <w:r w:rsidRPr="003E19FE">
        <w:rPr>
          <w:rStyle w:val="ac"/>
        </w:rPr>
        <w:t>第五条 </w:t>
      </w:r>
      <w:r w:rsidRPr="003E19FE">
        <w:t>基金会</w:t>
      </w:r>
      <w:r w:rsidR="00826478">
        <w:rPr>
          <w:rFonts w:hint="eastAsia"/>
        </w:rPr>
        <w:t>办公室</w:t>
      </w:r>
      <w:r w:rsidR="00080E43" w:rsidRPr="003E19FE">
        <w:rPr>
          <w:rFonts w:hint="eastAsia"/>
        </w:rPr>
        <w:t>设专人负责</w:t>
      </w:r>
      <w:r w:rsidRPr="003E19FE">
        <w:t>档案工作。基金会各类收发文件，由基金会</w:t>
      </w:r>
      <w:r w:rsidR="00826478">
        <w:rPr>
          <w:rFonts w:hint="eastAsia"/>
        </w:rPr>
        <w:t>办公室</w:t>
      </w:r>
      <w:r w:rsidR="00080E43" w:rsidRPr="003E19FE">
        <w:t>随时收发，</w:t>
      </w:r>
      <w:r w:rsidRPr="003E19FE">
        <w:t>备案登记。 </w:t>
      </w:r>
    </w:p>
    <w:p w14:paraId="13F2E36F" w14:textId="78092D3C" w:rsidR="005C523F" w:rsidRPr="003E19FE" w:rsidRDefault="005C523F" w:rsidP="005C523F">
      <w:pPr>
        <w:pStyle w:val="a8"/>
        <w:adjustRightInd w:val="0"/>
        <w:snapToGrid w:val="0"/>
        <w:spacing w:before="0" w:beforeAutospacing="0" w:after="0" w:afterAutospacing="0" w:line="360" w:lineRule="auto"/>
      </w:pPr>
      <w:r w:rsidRPr="003E19FE">
        <w:rPr>
          <w:rStyle w:val="ac"/>
        </w:rPr>
        <w:t>第六条 </w:t>
      </w:r>
      <w:r w:rsidRPr="003E19FE">
        <w:t>基金会档案员，负责本</w:t>
      </w:r>
      <w:r w:rsidR="00926A5F" w:rsidRPr="003E19FE">
        <w:rPr>
          <w:rFonts w:hint="eastAsia"/>
        </w:rPr>
        <w:t>机构</w:t>
      </w:r>
      <w:r w:rsidRPr="003E19FE">
        <w:t>档案材料的收集、立卷及归档等工作。 </w:t>
      </w:r>
    </w:p>
    <w:p w14:paraId="680BCE72" w14:textId="77777777" w:rsidR="005C523F" w:rsidRPr="003E19FE" w:rsidRDefault="005C523F" w:rsidP="005C523F">
      <w:pPr>
        <w:pStyle w:val="a8"/>
        <w:adjustRightInd w:val="0"/>
        <w:snapToGrid w:val="0"/>
        <w:spacing w:before="0" w:beforeAutospacing="0" w:after="0" w:afterAutospacing="0" w:line="360" w:lineRule="auto"/>
      </w:pPr>
      <w:r w:rsidRPr="003E19FE">
        <w:t> </w:t>
      </w:r>
    </w:p>
    <w:p w14:paraId="054BCC6E" w14:textId="2794A57B" w:rsidR="005C523F" w:rsidRPr="003E19FE" w:rsidRDefault="005C523F" w:rsidP="00215612">
      <w:pPr>
        <w:pStyle w:val="a8"/>
        <w:adjustRightInd w:val="0"/>
        <w:snapToGrid w:val="0"/>
        <w:spacing w:before="0" w:beforeAutospacing="0" w:after="0" w:afterAutospacing="0" w:line="360" w:lineRule="auto"/>
        <w:jc w:val="center"/>
      </w:pPr>
      <w:r w:rsidRPr="003E19FE">
        <w:rPr>
          <w:rStyle w:val="ac"/>
        </w:rPr>
        <w:t>第二章 档案分类</w:t>
      </w:r>
    </w:p>
    <w:p w14:paraId="47EE4811" w14:textId="77777777" w:rsidR="005C523F" w:rsidRPr="003E19FE" w:rsidRDefault="005C523F" w:rsidP="005C523F">
      <w:pPr>
        <w:pStyle w:val="a8"/>
        <w:adjustRightInd w:val="0"/>
        <w:snapToGrid w:val="0"/>
        <w:spacing w:before="0" w:beforeAutospacing="0" w:after="0" w:afterAutospacing="0" w:line="360" w:lineRule="auto"/>
      </w:pPr>
      <w:r w:rsidRPr="003E19FE">
        <w:rPr>
          <w:rStyle w:val="ac"/>
        </w:rPr>
        <w:t>第七条 </w:t>
      </w:r>
      <w:r w:rsidRPr="003E19FE">
        <w:t>结合基金会实际情况，基金会档案分为： </w:t>
      </w:r>
    </w:p>
    <w:p w14:paraId="1B4F7F2E" w14:textId="77777777" w:rsidR="005C523F" w:rsidRPr="003E19FE" w:rsidRDefault="005C523F" w:rsidP="005C523F">
      <w:pPr>
        <w:pStyle w:val="a8"/>
        <w:adjustRightInd w:val="0"/>
        <w:snapToGrid w:val="0"/>
        <w:spacing w:before="0" w:beforeAutospacing="0" w:after="0" w:afterAutospacing="0" w:line="360" w:lineRule="auto"/>
      </w:pPr>
      <w:r w:rsidRPr="003E19FE">
        <w:t>（一）登记材料。包括基金会申请成立登记、变更登记备案、注销登记过程中所形成的文字材料。 </w:t>
      </w:r>
    </w:p>
    <w:p w14:paraId="53CEDABB" w14:textId="77777777" w:rsidR="005C523F" w:rsidRPr="003E19FE" w:rsidRDefault="005C523F" w:rsidP="005C523F">
      <w:pPr>
        <w:pStyle w:val="a8"/>
        <w:adjustRightInd w:val="0"/>
        <w:snapToGrid w:val="0"/>
        <w:spacing w:before="0" w:beforeAutospacing="0" w:after="0" w:afterAutospacing="0" w:line="360" w:lineRule="auto"/>
      </w:pPr>
      <w:r w:rsidRPr="003E19FE">
        <w:t>（二）年度检查材料。包括登记管理机关要求报送的年检材料及批复及基金会法人登记证书、组织机构代码证等年检记录。 </w:t>
      </w:r>
    </w:p>
    <w:p w14:paraId="41AA1BAA" w14:textId="77777777" w:rsidR="005C523F" w:rsidRPr="003E19FE" w:rsidRDefault="005C523F" w:rsidP="005C523F">
      <w:pPr>
        <w:pStyle w:val="a8"/>
        <w:adjustRightInd w:val="0"/>
        <w:snapToGrid w:val="0"/>
        <w:spacing w:before="0" w:beforeAutospacing="0" w:after="0" w:afterAutospacing="0" w:line="360" w:lineRule="auto"/>
      </w:pPr>
      <w:r w:rsidRPr="003E19FE">
        <w:t>（三）重要资料。包括： </w:t>
      </w:r>
    </w:p>
    <w:p w14:paraId="35F41988" w14:textId="77777777" w:rsidR="005C523F" w:rsidRPr="003E19FE" w:rsidRDefault="005C523F" w:rsidP="005C523F">
      <w:pPr>
        <w:pStyle w:val="a8"/>
        <w:adjustRightInd w:val="0"/>
        <w:snapToGrid w:val="0"/>
        <w:spacing w:before="0" w:beforeAutospacing="0" w:after="0" w:afterAutospacing="0" w:line="360" w:lineRule="auto"/>
      </w:pPr>
      <w:r w:rsidRPr="003E19FE">
        <w:t>1、筹款项目书及与有关人士、单位、组织的重要来往信函、电子邮件等；  </w:t>
      </w:r>
    </w:p>
    <w:p w14:paraId="708448E6" w14:textId="77777777" w:rsidR="005C523F" w:rsidRPr="003E19FE" w:rsidRDefault="005C523F" w:rsidP="005C523F">
      <w:pPr>
        <w:pStyle w:val="a8"/>
        <w:adjustRightInd w:val="0"/>
        <w:snapToGrid w:val="0"/>
        <w:spacing w:before="0" w:beforeAutospacing="0" w:after="0" w:afterAutospacing="0" w:line="360" w:lineRule="auto"/>
      </w:pPr>
      <w:r w:rsidRPr="003E19FE">
        <w:t>2、捐款人（机构、组织）有关信息资料； </w:t>
      </w:r>
    </w:p>
    <w:p w14:paraId="1DED9F3C" w14:textId="77777777" w:rsidR="005C523F" w:rsidRPr="003E19FE" w:rsidRDefault="005C523F" w:rsidP="005C523F">
      <w:pPr>
        <w:pStyle w:val="a8"/>
        <w:adjustRightInd w:val="0"/>
        <w:snapToGrid w:val="0"/>
        <w:spacing w:before="0" w:beforeAutospacing="0" w:after="0" w:afterAutospacing="0" w:line="360" w:lineRule="auto"/>
      </w:pPr>
      <w:r w:rsidRPr="003E19FE">
        <w:lastRenderedPageBreak/>
        <w:t>3、基金会领导参加有关重要会议发言稿及会议相关材料。</w:t>
      </w:r>
    </w:p>
    <w:p w14:paraId="4002880E" w14:textId="77777777" w:rsidR="005C523F" w:rsidRPr="003E19FE" w:rsidRDefault="005C523F" w:rsidP="005C523F">
      <w:pPr>
        <w:pStyle w:val="a8"/>
        <w:adjustRightInd w:val="0"/>
        <w:snapToGrid w:val="0"/>
        <w:spacing w:before="0" w:beforeAutospacing="0" w:after="0" w:afterAutospacing="0" w:line="360" w:lineRule="auto"/>
      </w:pPr>
      <w:r w:rsidRPr="003E19FE">
        <w:t>（四）项目管理材料。包括：  </w:t>
      </w:r>
    </w:p>
    <w:p w14:paraId="3C2A50F6" w14:textId="77777777" w:rsidR="005C523F" w:rsidRPr="003E19FE" w:rsidRDefault="005C523F" w:rsidP="005C523F">
      <w:pPr>
        <w:pStyle w:val="a8"/>
        <w:adjustRightInd w:val="0"/>
        <w:snapToGrid w:val="0"/>
        <w:spacing w:before="0" w:beforeAutospacing="0" w:after="0" w:afterAutospacing="0" w:line="360" w:lineRule="auto"/>
      </w:pPr>
      <w:r w:rsidRPr="003E19FE">
        <w:t>1、捐赠协议、基金会颁发的荣誉证书，聘书登记表等；</w:t>
      </w:r>
    </w:p>
    <w:p w14:paraId="3E70B8F8" w14:textId="77777777" w:rsidR="005C523F" w:rsidRPr="003E19FE" w:rsidRDefault="005C523F" w:rsidP="005C523F">
      <w:pPr>
        <w:pStyle w:val="a8"/>
        <w:adjustRightInd w:val="0"/>
        <w:snapToGrid w:val="0"/>
        <w:spacing w:before="0" w:beforeAutospacing="0" w:after="0" w:afterAutospacing="0" w:line="360" w:lineRule="auto"/>
      </w:pPr>
      <w:r w:rsidRPr="003E19FE">
        <w:t>2、基金会承办的捐赠仪式、颁奖仪式、重要活动等材料；</w:t>
      </w:r>
    </w:p>
    <w:p w14:paraId="0574E680" w14:textId="77777777" w:rsidR="005C523F" w:rsidRPr="003E19FE" w:rsidRDefault="005C523F" w:rsidP="005C523F">
      <w:pPr>
        <w:pStyle w:val="a8"/>
        <w:adjustRightInd w:val="0"/>
        <w:snapToGrid w:val="0"/>
        <w:spacing w:before="0" w:beforeAutospacing="0" w:after="0" w:afterAutospacing="0" w:line="360" w:lineRule="auto"/>
      </w:pPr>
      <w:r w:rsidRPr="003E19FE">
        <w:t>3、基金会项目管理的评选办法、立项、中期、结题等工作中产生的具有保存价值的不同载体的文件、影音材料等。</w:t>
      </w:r>
    </w:p>
    <w:p w14:paraId="70BB7F42" w14:textId="77777777" w:rsidR="005C523F" w:rsidRPr="003E19FE" w:rsidRDefault="005C523F" w:rsidP="005C523F">
      <w:pPr>
        <w:pStyle w:val="a8"/>
        <w:adjustRightInd w:val="0"/>
        <w:snapToGrid w:val="0"/>
        <w:spacing w:before="0" w:beforeAutospacing="0" w:after="0" w:afterAutospacing="0" w:line="360" w:lineRule="auto"/>
      </w:pPr>
      <w:r w:rsidRPr="003E19FE">
        <w:t>（五）资金运作相关材料。包括理财产品协议、理事会决议、公司的财务报告表、重大合同等。 </w:t>
      </w:r>
    </w:p>
    <w:p w14:paraId="640E011C" w14:textId="7B230CD3" w:rsidR="005C523F" w:rsidRPr="003E19FE" w:rsidRDefault="005C523F" w:rsidP="005C523F">
      <w:pPr>
        <w:pStyle w:val="a8"/>
        <w:adjustRightInd w:val="0"/>
        <w:snapToGrid w:val="0"/>
        <w:spacing w:before="0" w:beforeAutospacing="0" w:after="0" w:afterAutospacing="0" w:line="360" w:lineRule="auto"/>
      </w:pPr>
      <w:r w:rsidRPr="003E19FE">
        <w:t>（六）财务相关材料。包括基金会财务管理和会计核算的材料，如会计帐册、报表、审计报告等。财务档案的管理详见《</w:t>
      </w:r>
      <w:r w:rsidR="00935F4B">
        <w:rPr>
          <w:rFonts w:hint="eastAsia"/>
        </w:rPr>
        <w:t>浙江省德润公益</w:t>
      </w:r>
      <w:r w:rsidR="00935F4B" w:rsidRPr="003E19FE">
        <w:t>基金会</w:t>
      </w:r>
      <w:r w:rsidRPr="003E19FE">
        <w:t>财务管理制度》。</w:t>
      </w:r>
    </w:p>
    <w:p w14:paraId="084D6C03" w14:textId="77777777" w:rsidR="005C523F" w:rsidRPr="003E19FE" w:rsidRDefault="005C523F" w:rsidP="005C523F">
      <w:pPr>
        <w:pStyle w:val="a8"/>
        <w:adjustRightInd w:val="0"/>
        <w:snapToGrid w:val="0"/>
        <w:spacing w:before="0" w:beforeAutospacing="0" w:after="0" w:afterAutospacing="0" w:line="360" w:lineRule="auto"/>
      </w:pPr>
      <w:r w:rsidRPr="003E19FE">
        <w:t>（七）日常管理材料。包括:  </w:t>
      </w:r>
    </w:p>
    <w:p w14:paraId="1D356497" w14:textId="77777777" w:rsidR="005C523F" w:rsidRPr="003E19FE" w:rsidRDefault="005C523F" w:rsidP="005C523F">
      <w:pPr>
        <w:pStyle w:val="a8"/>
        <w:adjustRightInd w:val="0"/>
        <w:snapToGrid w:val="0"/>
        <w:spacing w:before="0" w:beforeAutospacing="0" w:after="0" w:afterAutospacing="0" w:line="360" w:lineRule="auto"/>
      </w:pPr>
      <w:r w:rsidRPr="003E19FE">
        <w:t>1、基金会理事会议材料（会议手册、决议、纪要、及会议记录等）；</w:t>
      </w:r>
    </w:p>
    <w:p w14:paraId="2460C2DC" w14:textId="77777777" w:rsidR="005C523F" w:rsidRPr="003E19FE" w:rsidRDefault="005C523F" w:rsidP="005C523F">
      <w:pPr>
        <w:pStyle w:val="a8"/>
        <w:adjustRightInd w:val="0"/>
        <w:snapToGrid w:val="0"/>
        <w:spacing w:before="0" w:beforeAutospacing="0" w:after="0" w:afterAutospacing="0" w:line="360" w:lineRule="auto"/>
      </w:pPr>
      <w:r w:rsidRPr="003E19FE">
        <w:t>2、捐赠目录、文件汇编、年报、宣传册等方面的材料；</w:t>
      </w:r>
    </w:p>
    <w:p w14:paraId="2F2028C5" w14:textId="77777777" w:rsidR="005C523F" w:rsidRPr="003E19FE" w:rsidRDefault="005C523F" w:rsidP="005C523F">
      <w:pPr>
        <w:pStyle w:val="a8"/>
        <w:adjustRightInd w:val="0"/>
        <w:snapToGrid w:val="0"/>
        <w:spacing w:before="0" w:beforeAutospacing="0" w:after="0" w:afterAutospacing="0" w:line="360" w:lineRule="auto"/>
      </w:pPr>
      <w:r w:rsidRPr="003E19FE">
        <w:t>3、基金会收文、发文登记、用印（公章）登记、使用法人证书、代码证登记等；</w:t>
      </w:r>
    </w:p>
    <w:p w14:paraId="7FC8E5E7" w14:textId="77777777" w:rsidR="005C523F" w:rsidRPr="003E19FE" w:rsidRDefault="005C523F" w:rsidP="005C523F">
      <w:pPr>
        <w:pStyle w:val="a8"/>
        <w:adjustRightInd w:val="0"/>
        <w:snapToGrid w:val="0"/>
        <w:spacing w:before="0" w:beforeAutospacing="0" w:after="0" w:afterAutospacing="0" w:line="360" w:lineRule="auto"/>
      </w:pPr>
      <w:r w:rsidRPr="003E19FE">
        <w:t>4、工作总结及计划； </w:t>
      </w:r>
    </w:p>
    <w:p w14:paraId="5928D50A" w14:textId="77777777" w:rsidR="005C523F" w:rsidRPr="003E19FE" w:rsidRDefault="005C523F" w:rsidP="005C523F">
      <w:pPr>
        <w:pStyle w:val="a8"/>
        <w:adjustRightInd w:val="0"/>
        <w:snapToGrid w:val="0"/>
        <w:spacing w:before="0" w:beforeAutospacing="0" w:after="0" w:afterAutospacing="0" w:line="360" w:lineRule="auto"/>
      </w:pPr>
      <w:r w:rsidRPr="003E19FE">
        <w:t>5、基金会聘用员工签订的劳动合同及人事管理有关材料等。</w:t>
      </w:r>
    </w:p>
    <w:p w14:paraId="0E81BFDF" w14:textId="34060276" w:rsidR="005C523F" w:rsidRPr="003E19FE" w:rsidRDefault="005C523F" w:rsidP="005C523F">
      <w:pPr>
        <w:pStyle w:val="a8"/>
        <w:adjustRightInd w:val="0"/>
        <w:snapToGrid w:val="0"/>
        <w:spacing w:before="0" w:beforeAutospacing="0" w:after="0" w:afterAutospacing="0" w:line="360" w:lineRule="auto"/>
      </w:pPr>
      <w:r w:rsidRPr="003E19FE">
        <w:t>（八）</w:t>
      </w:r>
      <w:r w:rsidR="00080E43" w:rsidRPr="003E19FE">
        <w:rPr>
          <w:rFonts w:hint="eastAsia"/>
        </w:rPr>
        <w:t>重点</w:t>
      </w:r>
      <w:r w:rsidRPr="003E19FE">
        <w:t>人</w:t>
      </w:r>
      <w:r w:rsidR="00080E43" w:rsidRPr="003E19FE">
        <w:rPr>
          <w:rFonts w:hint="eastAsia"/>
        </w:rPr>
        <w:t>员</w:t>
      </w:r>
      <w:r w:rsidRPr="003E19FE">
        <w:t>材料。主要内容包括历届理事会成员、</w:t>
      </w:r>
      <w:r w:rsidR="00080E43" w:rsidRPr="003E19FE">
        <w:rPr>
          <w:rFonts w:hint="eastAsia"/>
        </w:rPr>
        <w:t>重点捐赠人、志愿者</w:t>
      </w:r>
      <w:r w:rsidRPr="003E19FE">
        <w:t>及对基金会发展有重大贡献者等，在管理等活动中形成的具有保存价值的不同载体材料。</w:t>
      </w:r>
    </w:p>
    <w:p w14:paraId="22AA7C52" w14:textId="77777777" w:rsidR="005C523F" w:rsidRPr="003E19FE" w:rsidRDefault="005C523F" w:rsidP="005C523F">
      <w:pPr>
        <w:pStyle w:val="a8"/>
        <w:adjustRightInd w:val="0"/>
        <w:snapToGrid w:val="0"/>
        <w:spacing w:before="0" w:beforeAutospacing="0" w:after="0" w:afterAutospacing="0" w:line="360" w:lineRule="auto"/>
      </w:pPr>
      <w:r w:rsidRPr="003E19FE">
        <w:t> </w:t>
      </w:r>
    </w:p>
    <w:p w14:paraId="71AAA83D" w14:textId="77543A84" w:rsidR="00926A5F" w:rsidRPr="003E19FE" w:rsidRDefault="005C523F" w:rsidP="00215612">
      <w:pPr>
        <w:pStyle w:val="a8"/>
        <w:adjustRightInd w:val="0"/>
        <w:snapToGrid w:val="0"/>
        <w:spacing w:before="0" w:beforeAutospacing="0" w:after="0" w:afterAutospacing="0" w:line="360" w:lineRule="auto"/>
        <w:jc w:val="center"/>
        <w:rPr>
          <w:rStyle w:val="ac"/>
        </w:rPr>
      </w:pPr>
      <w:r w:rsidRPr="003E19FE">
        <w:rPr>
          <w:rStyle w:val="ac"/>
        </w:rPr>
        <w:t>第三章 档案的收集、立卷和归档</w:t>
      </w:r>
    </w:p>
    <w:p w14:paraId="44E1FDDC" w14:textId="3ABB4006" w:rsidR="00926A5F" w:rsidRPr="003E19FE" w:rsidRDefault="00926A5F" w:rsidP="00926A5F">
      <w:pPr>
        <w:pStyle w:val="a8"/>
        <w:adjustRightInd w:val="0"/>
        <w:snapToGrid w:val="0"/>
        <w:spacing w:before="0" w:beforeAutospacing="0" w:after="0" w:afterAutospacing="0" w:line="360" w:lineRule="auto"/>
      </w:pPr>
      <w:r w:rsidRPr="003E19FE">
        <w:rPr>
          <w:rStyle w:val="ac"/>
        </w:rPr>
        <w:t xml:space="preserve">第八条  </w:t>
      </w:r>
      <w:r w:rsidRPr="003E19FE">
        <w:rPr>
          <w:rFonts w:hint="eastAsia"/>
        </w:rPr>
        <w:t>档案管理人</w:t>
      </w:r>
      <w:r w:rsidRPr="003E19FE">
        <w:rPr>
          <w:rFonts w:cs="Arial"/>
        </w:rPr>
        <w:t>按照档案</w:t>
      </w:r>
      <w:r w:rsidRPr="003E19FE">
        <w:rPr>
          <w:rFonts w:cs="Arial" w:hint="eastAsia"/>
        </w:rPr>
        <w:t>分类</w:t>
      </w:r>
      <w:r w:rsidRPr="003E19FE">
        <w:rPr>
          <w:rFonts w:cs="Arial"/>
        </w:rPr>
        <w:t>归档，</w:t>
      </w:r>
      <w:r w:rsidRPr="003E19FE">
        <w:rPr>
          <w:rFonts w:hint="eastAsia"/>
        </w:rPr>
        <w:t>上年度</w:t>
      </w:r>
      <w:r w:rsidRPr="003E19FE">
        <w:t>档案材料归档时间</w:t>
      </w:r>
      <w:r w:rsidRPr="003E19FE">
        <w:rPr>
          <w:rFonts w:hint="eastAsia"/>
        </w:rPr>
        <w:t>为</w:t>
      </w:r>
      <w:r w:rsidRPr="003E19FE">
        <w:t>次年6月</w:t>
      </w:r>
      <w:r w:rsidRPr="003E19FE">
        <w:rPr>
          <w:rFonts w:hint="eastAsia"/>
        </w:rPr>
        <w:t>3</w:t>
      </w:r>
      <w:r w:rsidRPr="003E19FE">
        <w:t>1</w:t>
      </w:r>
      <w:r w:rsidRPr="003E19FE">
        <w:rPr>
          <w:rFonts w:hint="eastAsia"/>
        </w:rPr>
        <w:t>日前。</w:t>
      </w:r>
      <w:r w:rsidRPr="003E19FE">
        <w:rPr>
          <w:rFonts w:cs="Arial"/>
        </w:rPr>
        <w:t>各部门</w:t>
      </w:r>
      <w:r w:rsidRPr="003E19FE">
        <w:rPr>
          <w:rFonts w:cs="Arial" w:hint="eastAsia"/>
        </w:rPr>
        <w:t>协同</w:t>
      </w:r>
      <w:r w:rsidRPr="003E19FE">
        <w:rPr>
          <w:rFonts w:cs="Arial"/>
        </w:rPr>
        <w:t>人应</w:t>
      </w:r>
      <w:r w:rsidRPr="003E19FE">
        <w:rPr>
          <w:rFonts w:cs="Arial" w:hint="eastAsia"/>
        </w:rPr>
        <w:t>在规定时间内分类整理存档文件并送至档案员处</w:t>
      </w:r>
      <w:r w:rsidRPr="003E19FE">
        <w:rPr>
          <w:rFonts w:cs="Arial"/>
        </w:rPr>
        <w:t>集中统一管理</w:t>
      </w:r>
      <w:r w:rsidR="00EB579B" w:rsidRPr="003E19FE">
        <w:rPr>
          <w:rFonts w:cs="Arial" w:hint="eastAsia"/>
        </w:rPr>
        <w:t>。</w:t>
      </w:r>
      <w:r w:rsidRPr="003E19FE">
        <w:rPr>
          <w:rFonts w:cs="Arial" w:hint="eastAsia"/>
        </w:rPr>
        <w:t>档案员</w:t>
      </w:r>
      <w:r w:rsidRPr="003E19FE">
        <w:rPr>
          <w:rFonts w:cs="Arial"/>
        </w:rPr>
        <w:t>应当检查、核对</w:t>
      </w:r>
      <w:r w:rsidRPr="003E19FE">
        <w:rPr>
          <w:rFonts w:cs="Arial" w:hint="eastAsia"/>
        </w:rPr>
        <w:t>存档文件，</w:t>
      </w:r>
      <w:r w:rsidRPr="003E19FE">
        <w:rPr>
          <w:rFonts w:cs="Arial"/>
        </w:rPr>
        <w:t>对不符合要求的，由</w:t>
      </w:r>
      <w:r w:rsidRPr="003E19FE">
        <w:rPr>
          <w:rFonts w:cs="Arial" w:hint="eastAsia"/>
        </w:rPr>
        <w:t>协同人负责</w:t>
      </w:r>
      <w:r w:rsidRPr="003E19FE">
        <w:rPr>
          <w:rFonts w:cs="Arial"/>
        </w:rPr>
        <w:t>补充、更正</w:t>
      </w:r>
      <w:r w:rsidRPr="003E19FE">
        <w:rPr>
          <w:rFonts w:cs="Arial" w:hint="eastAsia"/>
        </w:rPr>
        <w:t>。</w:t>
      </w:r>
    </w:p>
    <w:p w14:paraId="4D64A17C" w14:textId="487FC2CE" w:rsidR="00926A5F" w:rsidRPr="003E19FE" w:rsidRDefault="00926A5F" w:rsidP="00EB579B">
      <w:pPr>
        <w:widowControl/>
        <w:spacing w:line="360" w:lineRule="auto"/>
        <w:jc w:val="left"/>
        <w:rPr>
          <w:rFonts w:ascii="宋体" w:hAnsi="宋体" w:cs="Arial"/>
          <w:color w:val="FF0000"/>
          <w:kern w:val="0"/>
          <w:sz w:val="24"/>
          <w:szCs w:val="24"/>
        </w:rPr>
      </w:pPr>
      <w:r w:rsidRPr="003E19FE">
        <w:rPr>
          <w:rStyle w:val="ac"/>
          <w:rFonts w:ascii="宋体" w:hAnsi="宋体"/>
          <w:sz w:val="24"/>
          <w:szCs w:val="24"/>
        </w:rPr>
        <w:t>第九条</w:t>
      </w:r>
      <w:r w:rsidRPr="003E19FE">
        <w:rPr>
          <w:rFonts w:ascii="宋体" w:hAnsi="宋体" w:cs="Arial"/>
          <w:kern w:val="0"/>
          <w:sz w:val="24"/>
          <w:szCs w:val="24"/>
        </w:rPr>
        <w:t xml:space="preserve">  档案管理</w:t>
      </w:r>
      <w:r w:rsidRPr="003E19FE">
        <w:rPr>
          <w:rFonts w:ascii="宋体" w:hAnsi="宋体" w:cs="Arial" w:hint="eastAsia"/>
          <w:kern w:val="0"/>
          <w:sz w:val="24"/>
          <w:szCs w:val="24"/>
        </w:rPr>
        <w:t>人员应</w:t>
      </w:r>
      <w:r w:rsidRPr="003E19FE">
        <w:rPr>
          <w:rFonts w:ascii="宋体" w:hAnsi="宋体" w:hint="eastAsia"/>
          <w:sz w:val="24"/>
          <w:szCs w:val="24"/>
        </w:rPr>
        <w:t>按规定</w:t>
      </w:r>
      <w:r w:rsidRPr="003E19FE">
        <w:rPr>
          <w:rFonts w:ascii="宋体" w:hAnsi="宋体" w:cs="Arial"/>
          <w:kern w:val="0"/>
          <w:sz w:val="24"/>
          <w:szCs w:val="24"/>
        </w:rPr>
        <w:t>将金会各种</w:t>
      </w:r>
      <w:r w:rsidRPr="003E19FE">
        <w:rPr>
          <w:rFonts w:ascii="宋体" w:hAnsi="宋体"/>
          <w:sz w:val="24"/>
          <w:szCs w:val="24"/>
        </w:rPr>
        <w:t>档案材料系统整理立卷及归档</w:t>
      </w:r>
      <w:r w:rsidRPr="003E19FE">
        <w:rPr>
          <w:rFonts w:ascii="宋体" w:hAnsi="宋体" w:hint="eastAsia"/>
          <w:sz w:val="24"/>
          <w:szCs w:val="24"/>
        </w:rPr>
        <w:t>。</w:t>
      </w:r>
      <w:r w:rsidRPr="003E19FE">
        <w:rPr>
          <w:rStyle w:val="ac"/>
          <w:rFonts w:ascii="宋体" w:hAnsi="宋体" w:hint="eastAsia"/>
          <w:b w:val="0"/>
          <w:bCs w:val="0"/>
          <w:sz w:val="24"/>
          <w:szCs w:val="24"/>
        </w:rPr>
        <w:t>并</w:t>
      </w:r>
      <w:r w:rsidRPr="003E19FE">
        <w:rPr>
          <w:rFonts w:ascii="宋体" w:hAnsi="宋体" w:cs="Arial"/>
          <w:kern w:val="0"/>
          <w:sz w:val="24"/>
          <w:szCs w:val="24"/>
        </w:rPr>
        <w:t>设置</w:t>
      </w:r>
      <w:r w:rsidRPr="003E19FE">
        <w:rPr>
          <w:rFonts w:ascii="宋体" w:hAnsi="宋体" w:cs="Arial" w:hint="eastAsia"/>
          <w:kern w:val="0"/>
          <w:sz w:val="24"/>
          <w:szCs w:val="24"/>
        </w:rPr>
        <w:t>标准化</w:t>
      </w:r>
      <w:r w:rsidRPr="003E19FE">
        <w:rPr>
          <w:rFonts w:ascii="宋体" w:hAnsi="宋体" w:cs="Arial"/>
          <w:kern w:val="0"/>
          <w:sz w:val="24"/>
          <w:szCs w:val="24"/>
        </w:rPr>
        <w:t>档案目录及检索工具，并保证档案</w:t>
      </w:r>
      <w:r w:rsidRPr="003E19FE">
        <w:rPr>
          <w:rFonts w:ascii="宋体" w:hAnsi="宋体" w:cs="Arial" w:hint="eastAsia"/>
          <w:kern w:val="0"/>
          <w:sz w:val="24"/>
          <w:szCs w:val="24"/>
        </w:rPr>
        <w:t>管理</w:t>
      </w:r>
      <w:r w:rsidRPr="003E19FE">
        <w:rPr>
          <w:rFonts w:ascii="宋体" w:hAnsi="宋体" w:cs="Arial"/>
          <w:kern w:val="0"/>
          <w:sz w:val="24"/>
          <w:szCs w:val="24"/>
        </w:rPr>
        <w:t>统一</w:t>
      </w:r>
      <w:r w:rsidRPr="003E19FE">
        <w:rPr>
          <w:rFonts w:ascii="宋体" w:hAnsi="宋体" w:cs="Arial" w:hint="eastAsia"/>
          <w:kern w:val="0"/>
          <w:sz w:val="24"/>
          <w:szCs w:val="24"/>
        </w:rPr>
        <w:t>有序</w:t>
      </w:r>
      <w:r w:rsidRPr="003E19FE">
        <w:rPr>
          <w:rFonts w:ascii="宋体" w:hAnsi="宋体" w:cs="Arial"/>
          <w:kern w:val="0"/>
          <w:sz w:val="24"/>
          <w:szCs w:val="24"/>
        </w:rPr>
        <w:t>，符合国家标准</w:t>
      </w:r>
      <w:r w:rsidRPr="003E19FE">
        <w:rPr>
          <w:rFonts w:ascii="宋体" w:hAnsi="宋体" w:cs="Arial" w:hint="eastAsia"/>
          <w:kern w:val="0"/>
          <w:sz w:val="24"/>
          <w:szCs w:val="24"/>
        </w:rPr>
        <w:t>。</w:t>
      </w:r>
    </w:p>
    <w:p w14:paraId="64674FC0" w14:textId="63E3CBD7" w:rsidR="005C523F" w:rsidRPr="003E19FE" w:rsidRDefault="00926A5F" w:rsidP="00080E43">
      <w:pPr>
        <w:pStyle w:val="a8"/>
        <w:adjustRightInd w:val="0"/>
        <w:snapToGrid w:val="0"/>
        <w:spacing w:before="0" w:beforeAutospacing="0" w:after="0" w:afterAutospacing="0" w:line="360" w:lineRule="auto"/>
      </w:pPr>
      <w:r w:rsidRPr="003E19FE">
        <w:rPr>
          <w:rStyle w:val="ac"/>
        </w:rPr>
        <w:lastRenderedPageBreak/>
        <w:t>第</w:t>
      </w:r>
      <w:r w:rsidR="00EB579B" w:rsidRPr="003E19FE">
        <w:rPr>
          <w:rStyle w:val="ac"/>
          <w:rFonts w:hint="eastAsia"/>
        </w:rPr>
        <w:t>十</w:t>
      </w:r>
      <w:r w:rsidRPr="003E19FE">
        <w:rPr>
          <w:rStyle w:val="ac"/>
        </w:rPr>
        <w:t>条</w:t>
      </w:r>
      <w:r w:rsidR="00EB579B" w:rsidRPr="003E19FE">
        <w:rPr>
          <w:rStyle w:val="ac"/>
          <w:rFonts w:hint="eastAsia"/>
        </w:rPr>
        <w:t xml:space="preserve"> </w:t>
      </w:r>
      <w:r w:rsidR="00EB579B" w:rsidRPr="003E19FE">
        <w:rPr>
          <w:rFonts w:cs="Arial"/>
          <w:color w:val="000000"/>
        </w:rPr>
        <w:t>各类</w:t>
      </w:r>
      <w:r w:rsidR="00EB579B" w:rsidRPr="003E19FE">
        <w:rPr>
          <w:rFonts w:cs="Arial" w:hint="eastAsia"/>
          <w:color w:val="000000"/>
        </w:rPr>
        <w:t>档案</w:t>
      </w:r>
      <w:r w:rsidR="00EB579B" w:rsidRPr="003E19FE">
        <w:rPr>
          <w:rFonts w:cs="Arial"/>
          <w:color w:val="000000"/>
        </w:rPr>
        <w:t>材料</w:t>
      </w:r>
      <w:r w:rsidR="00EB579B" w:rsidRPr="003E19FE">
        <w:rPr>
          <w:rFonts w:cs="Arial" w:hint="eastAsia"/>
          <w:color w:val="000000"/>
        </w:rPr>
        <w:t>纸质版原件应做好电子版同期备份并进行同步</w:t>
      </w:r>
      <w:r w:rsidR="005731BC" w:rsidRPr="003E19FE">
        <w:rPr>
          <w:rFonts w:cs="Arial" w:hint="eastAsia"/>
          <w:color w:val="000000"/>
        </w:rPr>
        <w:t>电子档案</w:t>
      </w:r>
      <w:r w:rsidR="00EB579B" w:rsidRPr="003E19FE">
        <w:rPr>
          <w:rFonts w:cs="Arial" w:hint="eastAsia"/>
          <w:color w:val="000000"/>
        </w:rPr>
        <w:t>归档。</w:t>
      </w:r>
    </w:p>
    <w:p w14:paraId="6A6B6578" w14:textId="77777777" w:rsidR="005C523F" w:rsidRPr="003E19FE" w:rsidRDefault="005C523F" w:rsidP="005C523F">
      <w:pPr>
        <w:pStyle w:val="a8"/>
        <w:adjustRightInd w:val="0"/>
        <w:snapToGrid w:val="0"/>
        <w:spacing w:before="0" w:beforeAutospacing="0" w:after="0" w:afterAutospacing="0" w:line="360" w:lineRule="auto"/>
      </w:pPr>
      <w:r w:rsidRPr="003E19FE">
        <w:t> </w:t>
      </w:r>
    </w:p>
    <w:p w14:paraId="3F0B1CE1" w14:textId="2F75D71F" w:rsidR="005C523F" w:rsidRPr="003E19FE" w:rsidRDefault="005C523F" w:rsidP="00215612">
      <w:pPr>
        <w:pStyle w:val="a8"/>
        <w:adjustRightInd w:val="0"/>
        <w:snapToGrid w:val="0"/>
        <w:spacing w:before="0" w:beforeAutospacing="0" w:after="0" w:afterAutospacing="0" w:line="360" w:lineRule="auto"/>
        <w:jc w:val="center"/>
      </w:pPr>
      <w:r w:rsidRPr="003E19FE">
        <w:rPr>
          <w:rStyle w:val="ac"/>
        </w:rPr>
        <w:t>第</w:t>
      </w:r>
      <w:r w:rsidR="00926A5F" w:rsidRPr="003E19FE">
        <w:rPr>
          <w:rStyle w:val="ac"/>
          <w:rFonts w:hint="eastAsia"/>
        </w:rPr>
        <w:t>四</w:t>
      </w:r>
      <w:r w:rsidRPr="003E19FE">
        <w:rPr>
          <w:rStyle w:val="ac"/>
        </w:rPr>
        <w:t>章 档案的保管和</w:t>
      </w:r>
      <w:r w:rsidR="005731BC" w:rsidRPr="003E19FE">
        <w:rPr>
          <w:rStyle w:val="ac"/>
          <w:rFonts w:hint="eastAsia"/>
        </w:rPr>
        <w:t>使用</w:t>
      </w:r>
    </w:p>
    <w:p w14:paraId="285FC3A6" w14:textId="3CA317F0" w:rsidR="005C523F" w:rsidRPr="003E19FE" w:rsidRDefault="005C523F" w:rsidP="005C523F">
      <w:pPr>
        <w:pStyle w:val="a8"/>
        <w:adjustRightInd w:val="0"/>
        <w:snapToGrid w:val="0"/>
        <w:spacing w:before="0" w:beforeAutospacing="0" w:after="0" w:afterAutospacing="0" w:line="360" w:lineRule="auto"/>
      </w:pPr>
      <w:r w:rsidRPr="003E19FE">
        <w:rPr>
          <w:rStyle w:val="ac"/>
        </w:rPr>
        <w:t>第十</w:t>
      </w:r>
      <w:r w:rsidR="005731BC" w:rsidRPr="003E19FE">
        <w:rPr>
          <w:rStyle w:val="ac"/>
          <w:rFonts w:hint="eastAsia"/>
        </w:rPr>
        <w:t>一</w:t>
      </w:r>
      <w:r w:rsidRPr="003E19FE">
        <w:rPr>
          <w:rStyle w:val="ac"/>
        </w:rPr>
        <w:t>条 </w:t>
      </w:r>
      <w:r w:rsidRPr="003E19FE">
        <w:t>基金会档案原件</w:t>
      </w:r>
      <w:r w:rsidR="00080E43" w:rsidRPr="003E19FE">
        <w:rPr>
          <w:rFonts w:hint="eastAsia"/>
        </w:rPr>
        <w:t>由</w:t>
      </w:r>
      <w:r w:rsidR="005A2DB9">
        <w:rPr>
          <w:rFonts w:hint="eastAsia"/>
        </w:rPr>
        <w:t>办公室</w:t>
      </w:r>
      <w:r w:rsidRPr="003E19FE">
        <w:t>保管。复印件由</w:t>
      </w:r>
      <w:r w:rsidR="00080E43" w:rsidRPr="003E19FE">
        <w:rPr>
          <w:rFonts w:hint="eastAsia"/>
        </w:rPr>
        <w:t>各相关部门</w:t>
      </w:r>
      <w:r w:rsidRPr="003E19FE">
        <w:t>进行分类保管。 </w:t>
      </w:r>
    </w:p>
    <w:p w14:paraId="6F65EB91" w14:textId="7EC1AE5F" w:rsidR="005731BC" w:rsidRPr="003E19FE" w:rsidRDefault="005731BC" w:rsidP="005C523F">
      <w:pPr>
        <w:pStyle w:val="a8"/>
        <w:adjustRightInd w:val="0"/>
        <w:snapToGrid w:val="0"/>
        <w:spacing w:before="0" w:beforeAutospacing="0" w:after="0" w:afterAutospacing="0" w:line="360" w:lineRule="auto"/>
      </w:pPr>
      <w:r w:rsidRPr="003E19FE">
        <w:rPr>
          <w:rStyle w:val="ac"/>
        </w:rPr>
        <w:t>第十</w:t>
      </w:r>
      <w:r w:rsidRPr="003E19FE">
        <w:rPr>
          <w:rStyle w:val="ac"/>
          <w:rFonts w:hint="eastAsia"/>
        </w:rPr>
        <w:t>二</w:t>
      </w:r>
      <w:r w:rsidRPr="003E19FE">
        <w:rPr>
          <w:rStyle w:val="ac"/>
        </w:rPr>
        <w:t>条 </w:t>
      </w:r>
      <w:r w:rsidRPr="003E19FE">
        <w:rPr>
          <w:rFonts w:cs="Arial"/>
          <w:color w:val="000000"/>
        </w:rPr>
        <w:t>基金会应确保档案装具</w:t>
      </w:r>
      <w:r w:rsidRPr="003E19FE">
        <w:rPr>
          <w:rFonts w:cs="Arial" w:hint="eastAsia"/>
          <w:color w:val="000000"/>
        </w:rPr>
        <w:t>、档案柜</w:t>
      </w:r>
      <w:r w:rsidRPr="003E19FE">
        <w:rPr>
          <w:rFonts w:cs="Arial"/>
          <w:color w:val="000000"/>
        </w:rPr>
        <w:t>及保存档案设施的充足</w:t>
      </w:r>
      <w:r w:rsidRPr="003E19FE">
        <w:rPr>
          <w:rFonts w:cs="Arial" w:hint="eastAsia"/>
          <w:color w:val="000000"/>
        </w:rPr>
        <w:t>，</w:t>
      </w:r>
      <w:r w:rsidRPr="003E19FE">
        <w:rPr>
          <w:rFonts w:cs="Arial"/>
          <w:color w:val="000000"/>
        </w:rPr>
        <w:t>并有防火、防潮、防晒、防虫鼠、防尘、防盗等安全措施。</w:t>
      </w:r>
    </w:p>
    <w:p w14:paraId="7CE17DF5" w14:textId="549C46E1" w:rsidR="005C523F" w:rsidRPr="003E19FE" w:rsidRDefault="005C523F" w:rsidP="005C523F">
      <w:pPr>
        <w:pStyle w:val="a8"/>
        <w:adjustRightInd w:val="0"/>
        <w:snapToGrid w:val="0"/>
        <w:spacing w:before="0" w:beforeAutospacing="0" w:after="0" w:afterAutospacing="0" w:line="360" w:lineRule="auto"/>
      </w:pPr>
      <w:r w:rsidRPr="003E19FE">
        <w:rPr>
          <w:rStyle w:val="ac"/>
        </w:rPr>
        <w:t>第十</w:t>
      </w:r>
      <w:r w:rsidR="005731BC" w:rsidRPr="003E19FE">
        <w:rPr>
          <w:rStyle w:val="ac"/>
          <w:rFonts w:hint="eastAsia"/>
        </w:rPr>
        <w:t>三</w:t>
      </w:r>
      <w:r w:rsidRPr="003E19FE">
        <w:rPr>
          <w:rStyle w:val="ac"/>
        </w:rPr>
        <w:t>条 </w:t>
      </w:r>
      <w:r w:rsidRPr="003E19FE">
        <w:t>档案保存期限除有关法规或基金会其他规章制度规定外，一律按照下列规定办理： </w:t>
      </w:r>
    </w:p>
    <w:p w14:paraId="71AA2B38" w14:textId="743CEFF6" w:rsidR="005C523F" w:rsidRPr="003E19FE" w:rsidRDefault="005C523F" w:rsidP="005C523F">
      <w:pPr>
        <w:pStyle w:val="a8"/>
        <w:adjustRightInd w:val="0"/>
        <w:snapToGrid w:val="0"/>
        <w:spacing w:before="0" w:beforeAutospacing="0" w:after="0" w:afterAutospacing="0" w:line="360" w:lineRule="auto"/>
      </w:pPr>
      <w:r w:rsidRPr="003E19FE">
        <w:t>（一）永久保存：基金会成立资料、基金会章程，理事名册，理事会会议纪要，</w:t>
      </w:r>
      <w:r w:rsidR="00080E43" w:rsidRPr="003E19FE">
        <w:t>会计凭证(其它财务档案的保存期限按国家相关规定执行)</w:t>
      </w:r>
      <w:r w:rsidR="00080E43" w:rsidRPr="003E19FE">
        <w:rPr>
          <w:rFonts w:hint="eastAsia"/>
        </w:rPr>
        <w:t>、</w:t>
      </w:r>
      <w:r w:rsidRPr="003E19FE">
        <w:t>各级批文，印鉴，捐赠协议，年度财务报表，规章制度，不动产所有权证及其他债权凭证，人事资料，大型活动图片，音像资料以其它核定须永久保存的文书材料等；</w:t>
      </w:r>
    </w:p>
    <w:p w14:paraId="2848F011" w14:textId="33554179" w:rsidR="005C523F" w:rsidRPr="003E19FE" w:rsidRDefault="005C523F" w:rsidP="005C523F">
      <w:pPr>
        <w:pStyle w:val="a8"/>
        <w:adjustRightInd w:val="0"/>
        <w:snapToGrid w:val="0"/>
        <w:spacing w:before="0" w:beforeAutospacing="0" w:after="0" w:afterAutospacing="0" w:line="360" w:lineRule="auto"/>
      </w:pPr>
      <w:r w:rsidRPr="003E19FE">
        <w:t>（二）十五年保存：经核定须十五年保存的文书材料； </w:t>
      </w:r>
    </w:p>
    <w:p w14:paraId="112E853C" w14:textId="77777777" w:rsidR="005C523F" w:rsidRPr="003E19FE" w:rsidRDefault="005C523F" w:rsidP="005C523F">
      <w:pPr>
        <w:pStyle w:val="a8"/>
        <w:adjustRightInd w:val="0"/>
        <w:snapToGrid w:val="0"/>
        <w:spacing w:before="0" w:beforeAutospacing="0" w:after="0" w:afterAutospacing="0" w:line="360" w:lineRule="auto"/>
      </w:pPr>
      <w:r w:rsidRPr="003E19FE">
        <w:t>（三）五年保存：期满或解除的合同协议，完结后的项目方案，其它经核定须保存五年的文书材料； </w:t>
      </w:r>
    </w:p>
    <w:p w14:paraId="40BA0618" w14:textId="77777777" w:rsidR="005C523F" w:rsidRPr="003E19FE" w:rsidRDefault="005C523F" w:rsidP="005C523F">
      <w:pPr>
        <w:pStyle w:val="a8"/>
        <w:adjustRightInd w:val="0"/>
        <w:snapToGrid w:val="0"/>
        <w:spacing w:before="0" w:beforeAutospacing="0" w:after="0" w:afterAutospacing="0" w:line="360" w:lineRule="auto"/>
      </w:pPr>
      <w:r w:rsidRPr="003E19FE">
        <w:t>（四）一年保存：部门工作计划及工作总结，完结后的部门申请报告，完结后无长期保存必要的文书材料。 </w:t>
      </w:r>
    </w:p>
    <w:p w14:paraId="7B0C6222" w14:textId="7C6745D2" w:rsidR="005731BC" w:rsidRPr="003E19FE" w:rsidRDefault="005C523F" w:rsidP="005C523F">
      <w:pPr>
        <w:pStyle w:val="a8"/>
        <w:adjustRightInd w:val="0"/>
        <w:snapToGrid w:val="0"/>
        <w:spacing w:before="0" w:beforeAutospacing="0" w:after="0" w:afterAutospacing="0" w:line="360" w:lineRule="auto"/>
      </w:pPr>
      <w:r w:rsidRPr="003E19FE">
        <w:rPr>
          <w:rStyle w:val="ac"/>
        </w:rPr>
        <w:t>第十</w:t>
      </w:r>
      <w:r w:rsidR="005731BC" w:rsidRPr="003E19FE">
        <w:rPr>
          <w:rStyle w:val="ac"/>
          <w:rFonts w:hint="eastAsia"/>
        </w:rPr>
        <w:t>四</w:t>
      </w:r>
      <w:r w:rsidRPr="003E19FE">
        <w:rPr>
          <w:rStyle w:val="ac"/>
        </w:rPr>
        <w:t>条 </w:t>
      </w:r>
      <w:r w:rsidRPr="003E19FE">
        <w:t>查阅</w:t>
      </w:r>
      <w:r w:rsidR="00080E43" w:rsidRPr="003E19FE">
        <w:rPr>
          <w:rFonts w:hint="eastAsia"/>
        </w:rPr>
        <w:t>和使用</w:t>
      </w:r>
      <w:r w:rsidRPr="003E19FE">
        <w:t>基金会档案，须填写《</w:t>
      </w:r>
      <w:r w:rsidR="00935F4B">
        <w:rPr>
          <w:rFonts w:hint="eastAsia"/>
        </w:rPr>
        <w:t>浙江省德润公益</w:t>
      </w:r>
      <w:r w:rsidR="00935F4B" w:rsidRPr="003E19FE">
        <w:t>基金会</w:t>
      </w:r>
      <w:r w:rsidR="00080E43" w:rsidRPr="003E19FE">
        <w:rPr>
          <w:rFonts w:hint="eastAsia"/>
        </w:rPr>
        <w:t>档案借</w:t>
      </w:r>
      <w:r w:rsidRPr="003E19FE">
        <w:t>用登记表》</w:t>
      </w:r>
      <w:r w:rsidR="00080E43" w:rsidRPr="003E19FE">
        <w:rPr>
          <w:rFonts w:hint="eastAsia"/>
        </w:rPr>
        <w:t>，完成使用后应立即归</w:t>
      </w:r>
      <w:r w:rsidR="005731BC" w:rsidRPr="003E19FE">
        <w:rPr>
          <w:rFonts w:hint="eastAsia"/>
        </w:rPr>
        <w:t>还</w:t>
      </w:r>
      <w:r w:rsidRPr="003E19FE">
        <w:t>。</w:t>
      </w:r>
    </w:p>
    <w:p w14:paraId="251D9C27" w14:textId="7F934D0C" w:rsidR="005731BC" w:rsidRPr="003E19FE" w:rsidRDefault="005731BC" w:rsidP="005731BC">
      <w:pPr>
        <w:widowControl/>
        <w:spacing w:line="360" w:lineRule="auto"/>
        <w:jc w:val="left"/>
        <w:rPr>
          <w:rFonts w:ascii="宋体" w:hAnsi="宋体" w:cs="Arial"/>
          <w:color w:val="000000"/>
          <w:kern w:val="0"/>
          <w:sz w:val="24"/>
          <w:szCs w:val="24"/>
        </w:rPr>
      </w:pPr>
      <w:r w:rsidRPr="003E19FE">
        <w:rPr>
          <w:rStyle w:val="ac"/>
          <w:rFonts w:ascii="宋体" w:hAnsi="宋体"/>
          <w:sz w:val="24"/>
          <w:szCs w:val="24"/>
        </w:rPr>
        <w:t>第</w:t>
      </w:r>
      <w:r w:rsidRPr="003E19FE">
        <w:rPr>
          <w:rStyle w:val="ac"/>
          <w:rFonts w:ascii="宋体" w:hAnsi="宋体" w:hint="eastAsia"/>
          <w:sz w:val="24"/>
          <w:szCs w:val="24"/>
        </w:rPr>
        <w:t>十五</w:t>
      </w:r>
      <w:r w:rsidRPr="003E19FE">
        <w:rPr>
          <w:rStyle w:val="ac"/>
          <w:rFonts w:ascii="宋体" w:hAnsi="宋体"/>
          <w:sz w:val="24"/>
          <w:szCs w:val="24"/>
        </w:rPr>
        <w:t>条</w:t>
      </w:r>
      <w:r w:rsidRPr="003E19FE">
        <w:rPr>
          <w:rStyle w:val="ac"/>
          <w:rFonts w:ascii="宋体" w:hAnsi="宋体" w:hint="eastAsia"/>
          <w:sz w:val="24"/>
          <w:szCs w:val="24"/>
        </w:rPr>
        <w:t xml:space="preserve"> </w:t>
      </w:r>
      <w:r w:rsidRPr="003E19FE">
        <w:rPr>
          <w:rStyle w:val="ac"/>
          <w:rFonts w:ascii="宋体" w:hAnsi="宋体"/>
          <w:sz w:val="24"/>
          <w:szCs w:val="24"/>
        </w:rPr>
        <w:t> </w:t>
      </w:r>
      <w:r w:rsidRPr="003E19FE">
        <w:rPr>
          <w:rFonts w:ascii="宋体" w:hAnsi="宋体" w:cs="Arial"/>
          <w:color w:val="000000"/>
          <w:kern w:val="0"/>
          <w:sz w:val="24"/>
          <w:szCs w:val="24"/>
        </w:rPr>
        <w:t>档案借阅者必须做到：爱护档案，保持整洁，严禁涂改</w:t>
      </w:r>
      <w:r w:rsidRPr="003E19FE">
        <w:rPr>
          <w:rFonts w:ascii="宋体" w:hAnsi="宋体" w:cs="Arial" w:hint="eastAsia"/>
          <w:color w:val="000000"/>
          <w:kern w:val="0"/>
          <w:sz w:val="24"/>
          <w:szCs w:val="24"/>
        </w:rPr>
        <w:t>、</w:t>
      </w:r>
      <w:r w:rsidRPr="003E19FE">
        <w:rPr>
          <w:rFonts w:ascii="宋体" w:hAnsi="宋体" w:cs="Arial"/>
          <w:color w:val="000000"/>
          <w:kern w:val="0"/>
          <w:sz w:val="24"/>
          <w:szCs w:val="24"/>
        </w:rPr>
        <w:t>占为私有，凡损坏、隐匿、丢失或泄密的，应当追究有关人员的责任。</w:t>
      </w:r>
    </w:p>
    <w:p w14:paraId="03CF1C43" w14:textId="6798A95D" w:rsidR="005C523F" w:rsidRPr="003E19FE" w:rsidRDefault="005C523F" w:rsidP="005C523F">
      <w:pPr>
        <w:pStyle w:val="a8"/>
        <w:adjustRightInd w:val="0"/>
        <w:snapToGrid w:val="0"/>
        <w:spacing w:before="0" w:beforeAutospacing="0" w:after="0" w:afterAutospacing="0" w:line="360" w:lineRule="auto"/>
      </w:pPr>
      <w:r w:rsidRPr="003E19FE">
        <w:t> </w:t>
      </w:r>
    </w:p>
    <w:p w14:paraId="0F3E7155" w14:textId="56CA88A4" w:rsidR="003E19FE" w:rsidRPr="00215612" w:rsidRDefault="005C523F" w:rsidP="00215612">
      <w:pPr>
        <w:pStyle w:val="a8"/>
        <w:adjustRightInd w:val="0"/>
        <w:snapToGrid w:val="0"/>
        <w:spacing w:before="0" w:beforeAutospacing="0" w:after="0" w:afterAutospacing="0" w:line="360" w:lineRule="auto"/>
        <w:jc w:val="center"/>
        <w:rPr>
          <w:b/>
          <w:bCs/>
        </w:rPr>
      </w:pPr>
      <w:r w:rsidRPr="003E19FE">
        <w:rPr>
          <w:rStyle w:val="ac"/>
        </w:rPr>
        <w:t>第</w:t>
      </w:r>
      <w:r w:rsidR="00926A5F" w:rsidRPr="003E19FE">
        <w:rPr>
          <w:rStyle w:val="ac"/>
          <w:rFonts w:hint="eastAsia"/>
        </w:rPr>
        <w:t>五</w:t>
      </w:r>
      <w:r w:rsidRPr="003E19FE">
        <w:rPr>
          <w:rStyle w:val="ac"/>
        </w:rPr>
        <w:t>章 附则</w:t>
      </w:r>
    </w:p>
    <w:p w14:paraId="0A9EC52D" w14:textId="398848F2" w:rsidR="006E2BA1" w:rsidRDefault="00400D43" w:rsidP="006E2BA1">
      <w:pPr>
        <w:spacing w:line="360" w:lineRule="auto"/>
        <w:rPr>
          <w:rFonts w:ascii="宋体" w:hAnsi="宋体" w:cs="Courier New"/>
          <w:kern w:val="0"/>
          <w:sz w:val="24"/>
          <w:szCs w:val="24"/>
        </w:rPr>
      </w:pPr>
      <w:r w:rsidRPr="00400D43">
        <w:rPr>
          <w:rFonts w:ascii="宋体" w:hAnsi="宋体" w:hint="eastAsia"/>
          <w:b/>
          <w:bCs/>
          <w:sz w:val="24"/>
          <w:szCs w:val="24"/>
        </w:rPr>
        <w:t>第十六条</w:t>
      </w:r>
      <w:r>
        <w:rPr>
          <w:rFonts w:ascii="宋体" w:hAnsi="宋体" w:hint="eastAsia"/>
          <w:sz w:val="24"/>
          <w:szCs w:val="24"/>
        </w:rPr>
        <w:t xml:space="preserve"> </w:t>
      </w:r>
      <w:r w:rsidR="006E2BA1">
        <w:rPr>
          <w:rFonts w:ascii="宋体" w:hAnsi="宋体" w:hint="eastAsia"/>
          <w:color w:val="000000"/>
          <w:sz w:val="24"/>
          <w:szCs w:val="24"/>
        </w:rPr>
        <w:t xml:space="preserve">本制度经基金会第 1  届理事会第 2 次会议于2022年 12月 </w:t>
      </w:r>
      <w:r w:rsidR="00A850D3">
        <w:rPr>
          <w:rFonts w:ascii="宋体" w:hAnsi="宋体"/>
          <w:color w:val="000000"/>
          <w:sz w:val="24"/>
          <w:szCs w:val="24"/>
        </w:rPr>
        <w:t>7</w:t>
      </w:r>
      <w:r w:rsidR="006E2BA1">
        <w:rPr>
          <w:rFonts w:ascii="宋体" w:hAnsi="宋体" w:hint="eastAsia"/>
          <w:color w:val="000000"/>
          <w:sz w:val="24"/>
          <w:szCs w:val="24"/>
        </w:rPr>
        <w:t>日表决通过之日起试行，</w:t>
      </w:r>
      <w:r w:rsidR="006E2BA1">
        <w:rPr>
          <w:rFonts w:ascii="宋体" w:hAnsi="宋体" w:cs="Courier New" w:hint="eastAsia"/>
          <w:sz w:val="24"/>
          <w:szCs w:val="24"/>
        </w:rPr>
        <w:t>由德润公益基金会秘书处负责解释。</w:t>
      </w:r>
    </w:p>
    <w:p w14:paraId="467CA0B4" w14:textId="07FF00CE" w:rsidR="005C5559" w:rsidRPr="006E2BA1" w:rsidRDefault="005C5559" w:rsidP="006E2BA1">
      <w:pPr>
        <w:spacing w:line="360" w:lineRule="auto"/>
        <w:jc w:val="left"/>
      </w:pPr>
    </w:p>
    <w:sectPr w:rsidR="005C5559" w:rsidRPr="006E2BA1" w:rsidSect="00704D1E">
      <w:footerReference w:type="default" r:id="rId9"/>
      <w:pgSz w:w="11906" w:h="16838"/>
      <w:pgMar w:top="1440" w:right="1800" w:bottom="1440" w:left="1800" w:header="85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81EB" w14:textId="77777777" w:rsidR="002936C9" w:rsidRDefault="002936C9">
      <w:r>
        <w:separator/>
      </w:r>
    </w:p>
  </w:endnote>
  <w:endnote w:type="continuationSeparator" w:id="0">
    <w:p w14:paraId="71572425" w14:textId="77777777" w:rsidR="002936C9" w:rsidRDefault="0029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C860" w14:textId="61CFA11D" w:rsidR="00F83AEB" w:rsidRPr="00754890" w:rsidRDefault="00F83AEB" w:rsidP="00080E43">
    <w:pPr>
      <w:pStyle w:val="ab"/>
      <w:tabs>
        <w:tab w:val="center" w:pos="4550"/>
        <w:tab w:val="left" w:pos="5818"/>
      </w:tabs>
      <w:ind w:left="720" w:right="470" w:firstLineChars="0" w:firstLine="0"/>
      <w:jc w:val="center"/>
      <w:rPr>
        <w:rFonts w:asciiTheme="minorEastAsia" w:eastAsiaTheme="minorEastAsia" w:hAnsiTheme="minorEastAsia"/>
        <w:sz w:val="18"/>
        <w:szCs w:val="18"/>
      </w:rPr>
    </w:pPr>
    <w:r w:rsidRPr="00754890">
      <w:rPr>
        <w:rFonts w:asciiTheme="minorEastAsia" w:eastAsiaTheme="minorEastAsia" w:hAnsiTheme="minorEastAsia"/>
        <w:sz w:val="18"/>
        <w:szCs w:val="18"/>
      </w:rPr>
      <w:fldChar w:fldCharType="begin"/>
    </w:r>
    <w:r w:rsidRPr="00754890">
      <w:rPr>
        <w:rFonts w:asciiTheme="minorEastAsia" w:eastAsiaTheme="minorEastAsia" w:hAnsiTheme="minorEastAsia"/>
        <w:sz w:val="18"/>
        <w:szCs w:val="18"/>
      </w:rPr>
      <w:instrText>PAGE   \* MERGEFORMAT</w:instrText>
    </w:r>
    <w:r w:rsidRPr="00754890">
      <w:rPr>
        <w:rFonts w:asciiTheme="minorEastAsia" w:eastAsiaTheme="minorEastAsia" w:hAnsiTheme="minorEastAsia"/>
        <w:sz w:val="18"/>
        <w:szCs w:val="18"/>
      </w:rPr>
      <w:fldChar w:fldCharType="separate"/>
    </w:r>
    <w:r w:rsidR="008B093D" w:rsidRPr="008B093D">
      <w:rPr>
        <w:rFonts w:asciiTheme="minorEastAsia" w:eastAsiaTheme="minorEastAsia" w:hAnsiTheme="minorEastAsia"/>
        <w:noProof/>
        <w:sz w:val="18"/>
        <w:szCs w:val="18"/>
        <w:lang w:val="zh-CN"/>
      </w:rPr>
      <w:t>1</w:t>
    </w:r>
    <w:r w:rsidRPr="00754890">
      <w:rPr>
        <w:rFonts w:asciiTheme="minorEastAsia" w:eastAsiaTheme="minorEastAsia" w:hAnsiTheme="minorEastAsia"/>
        <w:sz w:val="18"/>
        <w:szCs w:val="18"/>
      </w:rPr>
      <w:fldChar w:fldCharType="end"/>
    </w:r>
    <w:r w:rsidR="00080E43">
      <w:rPr>
        <w:rFonts w:asciiTheme="minorEastAsia" w:eastAsiaTheme="minorEastAsia" w:hAnsiTheme="minorEastAsia"/>
        <w:sz w:val="18"/>
        <w:szCs w:val="18"/>
      </w:rPr>
      <w:t>/</w:t>
    </w:r>
    <w:r w:rsidRPr="00754890">
      <w:rPr>
        <w:rFonts w:asciiTheme="minorEastAsia" w:eastAsiaTheme="minorEastAsia" w:hAnsiTheme="minorEastAsia"/>
        <w:sz w:val="18"/>
        <w:szCs w:val="18"/>
      </w:rPr>
      <w:fldChar w:fldCharType="begin"/>
    </w:r>
    <w:r w:rsidRPr="00754890">
      <w:rPr>
        <w:rFonts w:asciiTheme="minorEastAsia" w:eastAsiaTheme="minorEastAsia" w:hAnsiTheme="minorEastAsia"/>
        <w:sz w:val="18"/>
        <w:szCs w:val="18"/>
      </w:rPr>
      <w:instrText>NUMPAGES  \* Arabic  \* MERGEFORMAT</w:instrText>
    </w:r>
    <w:r w:rsidRPr="00754890">
      <w:rPr>
        <w:rFonts w:asciiTheme="minorEastAsia" w:eastAsiaTheme="minorEastAsia" w:hAnsiTheme="minorEastAsia"/>
        <w:sz w:val="18"/>
        <w:szCs w:val="18"/>
      </w:rPr>
      <w:fldChar w:fldCharType="separate"/>
    </w:r>
    <w:r w:rsidR="008B093D" w:rsidRPr="008B093D">
      <w:rPr>
        <w:rFonts w:asciiTheme="minorEastAsia" w:eastAsiaTheme="minorEastAsia" w:hAnsiTheme="minorEastAsia"/>
        <w:noProof/>
        <w:sz w:val="18"/>
        <w:szCs w:val="18"/>
        <w:lang w:val="zh-CN"/>
      </w:rPr>
      <w:t>3</w:t>
    </w:r>
    <w:r w:rsidRPr="00754890">
      <w:rPr>
        <w:rFonts w:asciiTheme="minorEastAsia" w:eastAsiaTheme="minorEastAsia" w:hAnsiTheme="minorEastAsia"/>
        <w:sz w:val="18"/>
        <w:szCs w:val="18"/>
      </w:rPr>
      <w:fldChar w:fldCharType="end"/>
    </w:r>
  </w:p>
  <w:p w14:paraId="0A655CB2" w14:textId="601DF65B" w:rsidR="001269EA" w:rsidRDefault="001269EA" w:rsidP="00080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BC39" w14:textId="77777777" w:rsidR="002936C9" w:rsidRDefault="002936C9">
      <w:r>
        <w:separator/>
      </w:r>
    </w:p>
  </w:footnote>
  <w:footnote w:type="continuationSeparator" w:id="0">
    <w:p w14:paraId="73103E49" w14:textId="77777777" w:rsidR="002936C9" w:rsidRDefault="00293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A4"/>
    <w:multiLevelType w:val="hybridMultilevel"/>
    <w:tmpl w:val="3B0CB9CA"/>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02395"/>
    <w:multiLevelType w:val="hybridMultilevel"/>
    <w:tmpl w:val="94364046"/>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437056"/>
    <w:multiLevelType w:val="hybridMultilevel"/>
    <w:tmpl w:val="EB34AB58"/>
    <w:lvl w:ilvl="0" w:tplc="CC4C3EB8">
      <w:start w:val="1"/>
      <w:numFmt w:val="decimal"/>
      <w:lvlText w:val="%1、"/>
      <w:lvlJc w:val="left"/>
      <w:pPr>
        <w:ind w:left="420" w:hanging="42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F0C70"/>
    <w:multiLevelType w:val="hybridMultilevel"/>
    <w:tmpl w:val="C48A845E"/>
    <w:lvl w:ilvl="0" w:tplc="777649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A03F6A"/>
    <w:multiLevelType w:val="hybridMultilevel"/>
    <w:tmpl w:val="36D4DCF4"/>
    <w:lvl w:ilvl="0" w:tplc="24D69D58">
      <w:start w:val="1"/>
      <w:numFmt w:val="decimal"/>
      <w:lvlText w:val="%1、"/>
      <w:lvlJc w:val="left"/>
      <w:pPr>
        <w:ind w:left="420" w:hanging="4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E039A"/>
    <w:multiLevelType w:val="hybridMultilevel"/>
    <w:tmpl w:val="B86ECE5E"/>
    <w:lvl w:ilvl="0" w:tplc="77764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5C2812"/>
    <w:multiLevelType w:val="hybridMultilevel"/>
    <w:tmpl w:val="9B28F63C"/>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9D1EB8"/>
    <w:multiLevelType w:val="hybridMultilevel"/>
    <w:tmpl w:val="E0CEFE0C"/>
    <w:lvl w:ilvl="0" w:tplc="18EED6D2">
      <w:start w:val="1"/>
      <w:numFmt w:val="decimal"/>
      <w:suff w:val="nothing"/>
      <w:lvlText w:val="%1、"/>
      <w:lvlJc w:val="left"/>
      <w:pPr>
        <w:ind w:left="1347" w:hanging="720"/>
      </w:pPr>
      <w:rPr>
        <w:rFonts w:hint="default"/>
        <w:b w:val="0"/>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8" w15:restartNumberingAfterBreak="0">
    <w:nsid w:val="1D684CBA"/>
    <w:multiLevelType w:val="hybridMultilevel"/>
    <w:tmpl w:val="979246C8"/>
    <w:lvl w:ilvl="0" w:tplc="C24A03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E7341A"/>
    <w:multiLevelType w:val="hybridMultilevel"/>
    <w:tmpl w:val="27E24F62"/>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683460"/>
    <w:multiLevelType w:val="hybridMultilevel"/>
    <w:tmpl w:val="9A04252E"/>
    <w:lvl w:ilvl="0" w:tplc="E9FCF8CE">
      <w:start w:val="1"/>
      <w:numFmt w:val="decimal"/>
      <w:suff w:val="nothing"/>
      <w:lvlText w:val="%1."/>
      <w:lvlJc w:val="left"/>
      <w:pPr>
        <w:ind w:left="1200" w:hanging="720"/>
      </w:pPr>
      <w:rPr>
        <w:rFonts w:hint="eastAsia"/>
      </w:rPr>
    </w:lvl>
    <w:lvl w:ilvl="1" w:tplc="93F2562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4A0E62"/>
    <w:multiLevelType w:val="hybridMultilevel"/>
    <w:tmpl w:val="F33610A6"/>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4A6473"/>
    <w:multiLevelType w:val="hybridMultilevel"/>
    <w:tmpl w:val="D41CEBA0"/>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B44004"/>
    <w:multiLevelType w:val="hybridMultilevel"/>
    <w:tmpl w:val="0636C7EC"/>
    <w:lvl w:ilvl="0" w:tplc="45681670">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A9489B"/>
    <w:multiLevelType w:val="hybridMultilevel"/>
    <w:tmpl w:val="6A56D0BA"/>
    <w:lvl w:ilvl="0" w:tplc="777649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E51D7A"/>
    <w:multiLevelType w:val="hybridMultilevel"/>
    <w:tmpl w:val="2068BE54"/>
    <w:lvl w:ilvl="0" w:tplc="777649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6C25AD"/>
    <w:multiLevelType w:val="hybridMultilevel"/>
    <w:tmpl w:val="60E6B8D2"/>
    <w:lvl w:ilvl="0" w:tplc="777649E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982FF4"/>
    <w:multiLevelType w:val="hybridMultilevel"/>
    <w:tmpl w:val="83A4C7F6"/>
    <w:lvl w:ilvl="0" w:tplc="9A64864C">
      <w:start w:val="1"/>
      <w:numFmt w:val="japaneseCounting"/>
      <w:lvlText w:val="%1、"/>
      <w:lvlJc w:val="left"/>
      <w:pPr>
        <w:ind w:left="492" w:hanging="49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986CD3"/>
    <w:multiLevelType w:val="hybridMultilevel"/>
    <w:tmpl w:val="2E6ADEB0"/>
    <w:lvl w:ilvl="0" w:tplc="9DC075A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01524A"/>
    <w:multiLevelType w:val="hybridMultilevel"/>
    <w:tmpl w:val="D2A6BB1A"/>
    <w:lvl w:ilvl="0" w:tplc="6032DF8E">
      <w:start w:val="7"/>
      <w:numFmt w:val="bullet"/>
      <w:lvlText w:val="—"/>
      <w:lvlJc w:val="left"/>
      <w:pPr>
        <w:ind w:left="720" w:hanging="360"/>
      </w:pPr>
      <w:rPr>
        <w:rFonts w:ascii="宋体" w:eastAsia="宋体" w:hAnsi="宋体" w:cs="Times New Roman" w:hint="eastAsia"/>
        <w:sz w:val="2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F562A78"/>
    <w:multiLevelType w:val="hybridMultilevel"/>
    <w:tmpl w:val="1C1838DA"/>
    <w:lvl w:ilvl="0" w:tplc="04090011">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64056F02"/>
    <w:multiLevelType w:val="hybridMultilevel"/>
    <w:tmpl w:val="E2B4D4AC"/>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7C1897"/>
    <w:multiLevelType w:val="hybridMultilevel"/>
    <w:tmpl w:val="AD089052"/>
    <w:lvl w:ilvl="0" w:tplc="347CD0A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6FCD4F8F"/>
    <w:multiLevelType w:val="hybridMultilevel"/>
    <w:tmpl w:val="8B20BE98"/>
    <w:lvl w:ilvl="0" w:tplc="20E0B176">
      <w:start w:val="7"/>
      <w:numFmt w:val="japaneseCounting"/>
      <w:lvlText w:val="%1、"/>
      <w:lvlJc w:val="left"/>
      <w:pPr>
        <w:ind w:left="1347" w:hanging="72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4" w15:restartNumberingAfterBreak="0">
    <w:nsid w:val="70EE27B4"/>
    <w:multiLevelType w:val="hybridMultilevel"/>
    <w:tmpl w:val="458C8498"/>
    <w:lvl w:ilvl="0" w:tplc="52863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886CF4"/>
    <w:multiLevelType w:val="hybridMultilevel"/>
    <w:tmpl w:val="2ABCB204"/>
    <w:lvl w:ilvl="0" w:tplc="802A5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1223743">
    <w:abstractNumId w:val="17"/>
  </w:num>
  <w:num w:numId="2" w16cid:durableId="987712690">
    <w:abstractNumId w:val="13"/>
  </w:num>
  <w:num w:numId="3" w16cid:durableId="796798121">
    <w:abstractNumId w:val="21"/>
  </w:num>
  <w:num w:numId="4" w16cid:durableId="1237280947">
    <w:abstractNumId w:val="1"/>
  </w:num>
  <w:num w:numId="5" w16cid:durableId="1109279780">
    <w:abstractNumId w:val="18"/>
  </w:num>
  <w:num w:numId="6" w16cid:durableId="1840458179">
    <w:abstractNumId w:val="4"/>
  </w:num>
  <w:num w:numId="7" w16cid:durableId="349180996">
    <w:abstractNumId w:val="5"/>
  </w:num>
  <w:num w:numId="8" w16cid:durableId="932594925">
    <w:abstractNumId w:val="24"/>
  </w:num>
  <w:num w:numId="9" w16cid:durableId="758450707">
    <w:abstractNumId w:val="9"/>
  </w:num>
  <w:num w:numId="10" w16cid:durableId="1337225138">
    <w:abstractNumId w:val="11"/>
  </w:num>
  <w:num w:numId="11" w16cid:durableId="1698769090">
    <w:abstractNumId w:val="2"/>
  </w:num>
  <w:num w:numId="12" w16cid:durableId="1829324345">
    <w:abstractNumId w:val="13"/>
    <w:lvlOverride w:ilvl="0">
      <w:lvl w:ilvl="0" w:tplc="45681670">
        <w:start w:val="1"/>
        <w:numFmt w:val="decimal"/>
        <w:suff w:val="nothing"/>
        <w:lvlText w:val="%1、"/>
        <w:lvlJc w:val="left"/>
        <w:pPr>
          <w:ind w:left="420" w:hanging="4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3" w16cid:durableId="1253782953">
    <w:abstractNumId w:val="6"/>
  </w:num>
  <w:num w:numId="14" w16cid:durableId="303773343">
    <w:abstractNumId w:val="12"/>
  </w:num>
  <w:num w:numId="15" w16cid:durableId="1429694725">
    <w:abstractNumId w:val="25"/>
  </w:num>
  <w:num w:numId="16" w16cid:durableId="643778706">
    <w:abstractNumId w:val="16"/>
  </w:num>
  <w:num w:numId="17" w16cid:durableId="2047673775">
    <w:abstractNumId w:val="14"/>
  </w:num>
  <w:num w:numId="18" w16cid:durableId="1893954417">
    <w:abstractNumId w:val="15"/>
  </w:num>
  <w:num w:numId="19" w16cid:durableId="38213458">
    <w:abstractNumId w:val="3"/>
  </w:num>
  <w:num w:numId="20" w16cid:durableId="1473055932">
    <w:abstractNumId w:val="0"/>
  </w:num>
  <w:num w:numId="21" w16cid:durableId="1814523059">
    <w:abstractNumId w:val="19"/>
  </w:num>
  <w:num w:numId="22" w16cid:durableId="75632925">
    <w:abstractNumId w:val="8"/>
  </w:num>
  <w:num w:numId="23" w16cid:durableId="76679494">
    <w:abstractNumId w:val="20"/>
  </w:num>
  <w:num w:numId="24" w16cid:durableId="351611833">
    <w:abstractNumId w:val="22"/>
  </w:num>
  <w:num w:numId="25" w16cid:durableId="1802260332">
    <w:abstractNumId w:val="10"/>
  </w:num>
  <w:num w:numId="26" w16cid:durableId="154340264">
    <w:abstractNumId w:val="23"/>
  </w:num>
  <w:num w:numId="27" w16cid:durableId="143435330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FA"/>
    <w:rsid w:val="00000E28"/>
    <w:rsid w:val="00002573"/>
    <w:rsid w:val="00005D40"/>
    <w:rsid w:val="00011807"/>
    <w:rsid w:val="000201E7"/>
    <w:rsid w:val="00022706"/>
    <w:rsid w:val="00026046"/>
    <w:rsid w:val="00035C95"/>
    <w:rsid w:val="000444D8"/>
    <w:rsid w:val="00046A0A"/>
    <w:rsid w:val="00047372"/>
    <w:rsid w:val="000572AB"/>
    <w:rsid w:val="0005770D"/>
    <w:rsid w:val="000579E7"/>
    <w:rsid w:val="000677FF"/>
    <w:rsid w:val="00074C04"/>
    <w:rsid w:val="00076AF4"/>
    <w:rsid w:val="00080E43"/>
    <w:rsid w:val="000927B5"/>
    <w:rsid w:val="00092FF7"/>
    <w:rsid w:val="000A57F2"/>
    <w:rsid w:val="000B02FB"/>
    <w:rsid w:val="000B3CBA"/>
    <w:rsid w:val="000B5E51"/>
    <w:rsid w:val="000D173E"/>
    <w:rsid w:val="000D3A7E"/>
    <w:rsid w:val="000D581D"/>
    <w:rsid w:val="000E4707"/>
    <w:rsid w:val="000F6A76"/>
    <w:rsid w:val="00101E91"/>
    <w:rsid w:val="001074D3"/>
    <w:rsid w:val="00113728"/>
    <w:rsid w:val="00123183"/>
    <w:rsid w:val="001269EA"/>
    <w:rsid w:val="00133523"/>
    <w:rsid w:val="00141C5E"/>
    <w:rsid w:val="00142F0A"/>
    <w:rsid w:val="0014711B"/>
    <w:rsid w:val="00157BA2"/>
    <w:rsid w:val="00162AB3"/>
    <w:rsid w:val="00173239"/>
    <w:rsid w:val="00176BD9"/>
    <w:rsid w:val="00181C65"/>
    <w:rsid w:val="00183D23"/>
    <w:rsid w:val="00186782"/>
    <w:rsid w:val="00187D7A"/>
    <w:rsid w:val="00187E25"/>
    <w:rsid w:val="00190E7C"/>
    <w:rsid w:val="001A0040"/>
    <w:rsid w:val="001B16CB"/>
    <w:rsid w:val="001B55B0"/>
    <w:rsid w:val="001B5AB3"/>
    <w:rsid w:val="001B64B8"/>
    <w:rsid w:val="001B7476"/>
    <w:rsid w:val="001C43B2"/>
    <w:rsid w:val="001C47B7"/>
    <w:rsid w:val="001F0F76"/>
    <w:rsid w:val="001F5C82"/>
    <w:rsid w:val="00205A6A"/>
    <w:rsid w:val="0020764F"/>
    <w:rsid w:val="00207D28"/>
    <w:rsid w:val="00213F6A"/>
    <w:rsid w:val="00215612"/>
    <w:rsid w:val="00216F2C"/>
    <w:rsid w:val="00220D0B"/>
    <w:rsid w:val="00221975"/>
    <w:rsid w:val="00224E38"/>
    <w:rsid w:val="00233664"/>
    <w:rsid w:val="00234F33"/>
    <w:rsid w:val="002417BF"/>
    <w:rsid w:val="002450F7"/>
    <w:rsid w:val="00256285"/>
    <w:rsid w:val="002564BE"/>
    <w:rsid w:val="002645D7"/>
    <w:rsid w:val="00285A3F"/>
    <w:rsid w:val="00286977"/>
    <w:rsid w:val="00290147"/>
    <w:rsid w:val="0029249E"/>
    <w:rsid w:val="002930A2"/>
    <w:rsid w:val="002936C9"/>
    <w:rsid w:val="002A20F7"/>
    <w:rsid w:val="002A3AFA"/>
    <w:rsid w:val="002A4A8D"/>
    <w:rsid w:val="002B1A1E"/>
    <w:rsid w:val="002E23E5"/>
    <w:rsid w:val="002F4591"/>
    <w:rsid w:val="00301805"/>
    <w:rsid w:val="00304926"/>
    <w:rsid w:val="00305DFB"/>
    <w:rsid w:val="00313F8B"/>
    <w:rsid w:val="0031445D"/>
    <w:rsid w:val="003318F0"/>
    <w:rsid w:val="00354979"/>
    <w:rsid w:val="00364F7C"/>
    <w:rsid w:val="0036522D"/>
    <w:rsid w:val="00366324"/>
    <w:rsid w:val="00373F31"/>
    <w:rsid w:val="00375B06"/>
    <w:rsid w:val="00380F4A"/>
    <w:rsid w:val="00384C92"/>
    <w:rsid w:val="003A2219"/>
    <w:rsid w:val="003A7328"/>
    <w:rsid w:val="003B277D"/>
    <w:rsid w:val="003B6D45"/>
    <w:rsid w:val="003C296B"/>
    <w:rsid w:val="003D0344"/>
    <w:rsid w:val="003D31DD"/>
    <w:rsid w:val="003D4391"/>
    <w:rsid w:val="003D5CE6"/>
    <w:rsid w:val="003E19FE"/>
    <w:rsid w:val="003F1C2F"/>
    <w:rsid w:val="003F2CD4"/>
    <w:rsid w:val="00400D43"/>
    <w:rsid w:val="004012B3"/>
    <w:rsid w:val="00416A55"/>
    <w:rsid w:val="0042158A"/>
    <w:rsid w:val="004276B2"/>
    <w:rsid w:val="00436344"/>
    <w:rsid w:val="00446981"/>
    <w:rsid w:val="004516E7"/>
    <w:rsid w:val="0046530D"/>
    <w:rsid w:val="00472609"/>
    <w:rsid w:val="00473A9D"/>
    <w:rsid w:val="00490165"/>
    <w:rsid w:val="00491194"/>
    <w:rsid w:val="00492B08"/>
    <w:rsid w:val="004966F3"/>
    <w:rsid w:val="004B0768"/>
    <w:rsid w:val="004B4E4C"/>
    <w:rsid w:val="004C2A1C"/>
    <w:rsid w:val="004D01FA"/>
    <w:rsid w:val="004D07E9"/>
    <w:rsid w:val="004D3319"/>
    <w:rsid w:val="004E6BE4"/>
    <w:rsid w:val="004F7BE4"/>
    <w:rsid w:val="00512448"/>
    <w:rsid w:val="005167AD"/>
    <w:rsid w:val="00517F57"/>
    <w:rsid w:val="00520DE7"/>
    <w:rsid w:val="005223FD"/>
    <w:rsid w:val="005265E5"/>
    <w:rsid w:val="005307A4"/>
    <w:rsid w:val="0054592F"/>
    <w:rsid w:val="00550792"/>
    <w:rsid w:val="005510A7"/>
    <w:rsid w:val="005657DC"/>
    <w:rsid w:val="00570BA7"/>
    <w:rsid w:val="00572F89"/>
    <w:rsid w:val="005731BC"/>
    <w:rsid w:val="00575325"/>
    <w:rsid w:val="0058451A"/>
    <w:rsid w:val="00592BD4"/>
    <w:rsid w:val="0059324E"/>
    <w:rsid w:val="005A2DB9"/>
    <w:rsid w:val="005A3017"/>
    <w:rsid w:val="005A586F"/>
    <w:rsid w:val="005B750A"/>
    <w:rsid w:val="005C40E1"/>
    <w:rsid w:val="005C523F"/>
    <w:rsid w:val="005C5559"/>
    <w:rsid w:val="005E27CD"/>
    <w:rsid w:val="005F1B8F"/>
    <w:rsid w:val="006006EC"/>
    <w:rsid w:val="00600723"/>
    <w:rsid w:val="00601A7E"/>
    <w:rsid w:val="00606D07"/>
    <w:rsid w:val="00624017"/>
    <w:rsid w:val="00624BC9"/>
    <w:rsid w:val="00633C88"/>
    <w:rsid w:val="00643EE5"/>
    <w:rsid w:val="006527C5"/>
    <w:rsid w:val="0065718F"/>
    <w:rsid w:val="006629C8"/>
    <w:rsid w:val="006669B7"/>
    <w:rsid w:val="006974C2"/>
    <w:rsid w:val="006A146F"/>
    <w:rsid w:val="006A52B0"/>
    <w:rsid w:val="006A7054"/>
    <w:rsid w:val="006B126D"/>
    <w:rsid w:val="006C2FCC"/>
    <w:rsid w:val="006C6F26"/>
    <w:rsid w:val="006D07F9"/>
    <w:rsid w:val="006E2BA1"/>
    <w:rsid w:val="006E7E39"/>
    <w:rsid w:val="006F4FE2"/>
    <w:rsid w:val="006F6BA0"/>
    <w:rsid w:val="007029DB"/>
    <w:rsid w:val="00703773"/>
    <w:rsid w:val="00704D1E"/>
    <w:rsid w:val="00705DAA"/>
    <w:rsid w:val="00715129"/>
    <w:rsid w:val="0072446A"/>
    <w:rsid w:val="0072623F"/>
    <w:rsid w:val="00730697"/>
    <w:rsid w:val="007605E1"/>
    <w:rsid w:val="00762DAB"/>
    <w:rsid w:val="007660FA"/>
    <w:rsid w:val="00767339"/>
    <w:rsid w:val="007774C9"/>
    <w:rsid w:val="00780B3A"/>
    <w:rsid w:val="00793AE1"/>
    <w:rsid w:val="007973EE"/>
    <w:rsid w:val="007A2536"/>
    <w:rsid w:val="007A34F4"/>
    <w:rsid w:val="007A3B28"/>
    <w:rsid w:val="007B0D03"/>
    <w:rsid w:val="007C4991"/>
    <w:rsid w:val="007D073B"/>
    <w:rsid w:val="007D7778"/>
    <w:rsid w:val="007E17B2"/>
    <w:rsid w:val="007E4018"/>
    <w:rsid w:val="007E6412"/>
    <w:rsid w:val="007E6DCF"/>
    <w:rsid w:val="007F0421"/>
    <w:rsid w:val="007F788C"/>
    <w:rsid w:val="00806F1A"/>
    <w:rsid w:val="00822D64"/>
    <w:rsid w:val="00823A3F"/>
    <w:rsid w:val="00826478"/>
    <w:rsid w:val="00847665"/>
    <w:rsid w:val="00870810"/>
    <w:rsid w:val="00871EE9"/>
    <w:rsid w:val="00877A1F"/>
    <w:rsid w:val="00893308"/>
    <w:rsid w:val="00895105"/>
    <w:rsid w:val="008A4FDB"/>
    <w:rsid w:val="008B093D"/>
    <w:rsid w:val="008C3629"/>
    <w:rsid w:val="008C751E"/>
    <w:rsid w:val="008D0FC8"/>
    <w:rsid w:val="008D1E2D"/>
    <w:rsid w:val="008D434D"/>
    <w:rsid w:val="008E1707"/>
    <w:rsid w:val="008E19B4"/>
    <w:rsid w:val="008E5FF9"/>
    <w:rsid w:val="008E70DB"/>
    <w:rsid w:val="008E75E6"/>
    <w:rsid w:val="00901E30"/>
    <w:rsid w:val="00905EC5"/>
    <w:rsid w:val="00926A5F"/>
    <w:rsid w:val="009319C2"/>
    <w:rsid w:val="00935F4B"/>
    <w:rsid w:val="009512EE"/>
    <w:rsid w:val="0095173A"/>
    <w:rsid w:val="00963D72"/>
    <w:rsid w:val="00980C3A"/>
    <w:rsid w:val="00981642"/>
    <w:rsid w:val="00983DD8"/>
    <w:rsid w:val="00986D2A"/>
    <w:rsid w:val="00995AA9"/>
    <w:rsid w:val="009A5A52"/>
    <w:rsid w:val="009A6913"/>
    <w:rsid w:val="009A6D5F"/>
    <w:rsid w:val="009B2B7C"/>
    <w:rsid w:val="009B3893"/>
    <w:rsid w:val="009B3F0D"/>
    <w:rsid w:val="009C2F42"/>
    <w:rsid w:val="009C479D"/>
    <w:rsid w:val="009D04B1"/>
    <w:rsid w:val="009D6442"/>
    <w:rsid w:val="009E17D6"/>
    <w:rsid w:val="009F1806"/>
    <w:rsid w:val="009F448B"/>
    <w:rsid w:val="009F5F90"/>
    <w:rsid w:val="009F778B"/>
    <w:rsid w:val="00A05337"/>
    <w:rsid w:val="00A16B27"/>
    <w:rsid w:val="00A16B8B"/>
    <w:rsid w:val="00A27AA4"/>
    <w:rsid w:val="00A35CC2"/>
    <w:rsid w:val="00A4125B"/>
    <w:rsid w:val="00A439C6"/>
    <w:rsid w:val="00A659B7"/>
    <w:rsid w:val="00A71269"/>
    <w:rsid w:val="00A7526C"/>
    <w:rsid w:val="00A772EB"/>
    <w:rsid w:val="00A850D3"/>
    <w:rsid w:val="00A90294"/>
    <w:rsid w:val="00A91C61"/>
    <w:rsid w:val="00A95937"/>
    <w:rsid w:val="00A95A52"/>
    <w:rsid w:val="00A9655E"/>
    <w:rsid w:val="00AA01D6"/>
    <w:rsid w:val="00AB3643"/>
    <w:rsid w:val="00AB4627"/>
    <w:rsid w:val="00AC1491"/>
    <w:rsid w:val="00AC1850"/>
    <w:rsid w:val="00AD09C2"/>
    <w:rsid w:val="00AD3031"/>
    <w:rsid w:val="00AD6661"/>
    <w:rsid w:val="00AE0A24"/>
    <w:rsid w:val="00AE4EF4"/>
    <w:rsid w:val="00AF0470"/>
    <w:rsid w:val="00AF1394"/>
    <w:rsid w:val="00AF363F"/>
    <w:rsid w:val="00B00916"/>
    <w:rsid w:val="00B073F7"/>
    <w:rsid w:val="00B10C81"/>
    <w:rsid w:val="00B11B27"/>
    <w:rsid w:val="00B13997"/>
    <w:rsid w:val="00B16D81"/>
    <w:rsid w:val="00B21132"/>
    <w:rsid w:val="00B34842"/>
    <w:rsid w:val="00B44FE9"/>
    <w:rsid w:val="00B613B5"/>
    <w:rsid w:val="00B66281"/>
    <w:rsid w:val="00B7057E"/>
    <w:rsid w:val="00B7444D"/>
    <w:rsid w:val="00B93EF4"/>
    <w:rsid w:val="00BA075B"/>
    <w:rsid w:val="00BA7142"/>
    <w:rsid w:val="00BB2FFA"/>
    <w:rsid w:val="00BC21CE"/>
    <w:rsid w:val="00BC2EBD"/>
    <w:rsid w:val="00BD05D4"/>
    <w:rsid w:val="00BD3DD4"/>
    <w:rsid w:val="00BD7963"/>
    <w:rsid w:val="00BE7862"/>
    <w:rsid w:val="00C01620"/>
    <w:rsid w:val="00C110D8"/>
    <w:rsid w:val="00C26957"/>
    <w:rsid w:val="00C350C2"/>
    <w:rsid w:val="00C368D4"/>
    <w:rsid w:val="00C53D59"/>
    <w:rsid w:val="00C55C0A"/>
    <w:rsid w:val="00C646CC"/>
    <w:rsid w:val="00C6690A"/>
    <w:rsid w:val="00C86161"/>
    <w:rsid w:val="00C86C0B"/>
    <w:rsid w:val="00CA06E7"/>
    <w:rsid w:val="00CA79D3"/>
    <w:rsid w:val="00CB13A2"/>
    <w:rsid w:val="00CC3F28"/>
    <w:rsid w:val="00CC4E9D"/>
    <w:rsid w:val="00CD6C96"/>
    <w:rsid w:val="00D11189"/>
    <w:rsid w:val="00D20925"/>
    <w:rsid w:val="00D30713"/>
    <w:rsid w:val="00D42DA1"/>
    <w:rsid w:val="00D51F73"/>
    <w:rsid w:val="00D53988"/>
    <w:rsid w:val="00D54696"/>
    <w:rsid w:val="00D55F93"/>
    <w:rsid w:val="00D648F3"/>
    <w:rsid w:val="00D6502A"/>
    <w:rsid w:val="00D84BB1"/>
    <w:rsid w:val="00D94C00"/>
    <w:rsid w:val="00DA1E54"/>
    <w:rsid w:val="00DA4685"/>
    <w:rsid w:val="00DC1603"/>
    <w:rsid w:val="00DC289C"/>
    <w:rsid w:val="00DC53E0"/>
    <w:rsid w:val="00DD3B5F"/>
    <w:rsid w:val="00DE1249"/>
    <w:rsid w:val="00DE140A"/>
    <w:rsid w:val="00DE1B44"/>
    <w:rsid w:val="00DE2967"/>
    <w:rsid w:val="00DF5B65"/>
    <w:rsid w:val="00E06F65"/>
    <w:rsid w:val="00E137D8"/>
    <w:rsid w:val="00E516DE"/>
    <w:rsid w:val="00E62AEB"/>
    <w:rsid w:val="00E62D9B"/>
    <w:rsid w:val="00E7394B"/>
    <w:rsid w:val="00E744AF"/>
    <w:rsid w:val="00E778CF"/>
    <w:rsid w:val="00E81C3C"/>
    <w:rsid w:val="00E85FF2"/>
    <w:rsid w:val="00EA115E"/>
    <w:rsid w:val="00EA6056"/>
    <w:rsid w:val="00EB579B"/>
    <w:rsid w:val="00EB7742"/>
    <w:rsid w:val="00ED1F42"/>
    <w:rsid w:val="00ED7624"/>
    <w:rsid w:val="00EF0E55"/>
    <w:rsid w:val="00EF2795"/>
    <w:rsid w:val="00F0067A"/>
    <w:rsid w:val="00F01DB6"/>
    <w:rsid w:val="00F022A5"/>
    <w:rsid w:val="00F034C4"/>
    <w:rsid w:val="00F10595"/>
    <w:rsid w:val="00F116BC"/>
    <w:rsid w:val="00F137CF"/>
    <w:rsid w:val="00F14F33"/>
    <w:rsid w:val="00F24E32"/>
    <w:rsid w:val="00F436BA"/>
    <w:rsid w:val="00F52BB3"/>
    <w:rsid w:val="00F6200C"/>
    <w:rsid w:val="00F71397"/>
    <w:rsid w:val="00F76EA6"/>
    <w:rsid w:val="00F777A0"/>
    <w:rsid w:val="00F807F5"/>
    <w:rsid w:val="00F83AEB"/>
    <w:rsid w:val="00F8643A"/>
    <w:rsid w:val="00F904A4"/>
    <w:rsid w:val="00F94682"/>
    <w:rsid w:val="00F960FE"/>
    <w:rsid w:val="00FA1698"/>
    <w:rsid w:val="00FA70AA"/>
    <w:rsid w:val="00FB6AC0"/>
    <w:rsid w:val="00FC3B5C"/>
    <w:rsid w:val="00FC4E94"/>
    <w:rsid w:val="00FC7DC4"/>
    <w:rsid w:val="00FD1820"/>
    <w:rsid w:val="00FE50A9"/>
    <w:rsid w:val="00FF1286"/>
    <w:rsid w:val="00FF626A"/>
    <w:rsid w:val="0AF8292D"/>
    <w:rsid w:val="38532E42"/>
    <w:rsid w:val="7646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6D4CB"/>
  <w15:docId w15:val="{5EC50223-A2EF-42A5-8F4C-B0FDECF1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9">
    <w:name w:val="Hyperlink"/>
    <w:basedOn w:val="a0"/>
    <w:qFormat/>
    <w:rPr>
      <w:color w:val="0000FF"/>
      <w:u w:val="single"/>
    </w:rPr>
  </w:style>
  <w:style w:type="table" w:styleId="a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批注框文本 字符"/>
    <w:basedOn w:val="a0"/>
    <w:link w:val="a3"/>
    <w:qFormat/>
    <w:rPr>
      <w:rFonts w:ascii="Calibri" w:hAnsi="Calibri"/>
      <w:kern w:val="2"/>
      <w:sz w:val="18"/>
      <w:szCs w:val="18"/>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a6">
    <w:name w:val="页脚 字符"/>
    <w:basedOn w:val="a0"/>
    <w:link w:val="a5"/>
    <w:uiPriority w:val="99"/>
    <w:qFormat/>
    <w:rPr>
      <w:rFonts w:ascii="Calibri" w:hAnsi="Calibri"/>
      <w:kern w:val="2"/>
      <w:sz w:val="18"/>
      <w:szCs w:val="18"/>
    </w:rPr>
  </w:style>
  <w:style w:type="paragraph" w:styleId="ab">
    <w:name w:val="List Paragraph"/>
    <w:basedOn w:val="a"/>
    <w:uiPriority w:val="99"/>
    <w:rsid w:val="00181C65"/>
    <w:pPr>
      <w:ind w:firstLineChars="200" w:firstLine="420"/>
    </w:pPr>
  </w:style>
  <w:style w:type="character" w:styleId="ac">
    <w:name w:val="Strong"/>
    <w:basedOn w:val="a0"/>
    <w:uiPriority w:val="22"/>
    <w:qFormat/>
    <w:rsid w:val="005C5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3911">
      <w:bodyDiv w:val="1"/>
      <w:marLeft w:val="0"/>
      <w:marRight w:val="0"/>
      <w:marTop w:val="0"/>
      <w:marBottom w:val="0"/>
      <w:divBdr>
        <w:top w:val="none" w:sz="0" w:space="0" w:color="auto"/>
        <w:left w:val="none" w:sz="0" w:space="0" w:color="auto"/>
        <w:bottom w:val="none" w:sz="0" w:space="0" w:color="auto"/>
        <w:right w:val="none" w:sz="0" w:space="0" w:color="auto"/>
      </w:divBdr>
    </w:div>
    <w:div w:id="1724210746">
      <w:bodyDiv w:val="1"/>
      <w:marLeft w:val="0"/>
      <w:marRight w:val="0"/>
      <w:marTop w:val="0"/>
      <w:marBottom w:val="0"/>
      <w:divBdr>
        <w:top w:val="none" w:sz="0" w:space="0" w:color="auto"/>
        <w:left w:val="none" w:sz="0" w:space="0" w:color="auto"/>
        <w:bottom w:val="none" w:sz="0" w:space="0" w:color="auto"/>
        <w:right w:val="none" w:sz="0" w:space="0" w:color="auto"/>
      </w:divBdr>
    </w:div>
    <w:div w:id="1927032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CC766-E754-412A-B751-CB3AA92F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295</Words>
  <Characters>1682</Characters>
  <Application>Microsoft Office Word</Application>
  <DocSecurity>0</DocSecurity>
  <Lines>14</Lines>
  <Paragraphs>3</Paragraphs>
  <ScaleCrop>false</ScaleCrop>
  <Company>微软中国</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五载相念，爱相随</dc:title>
  <dc:creator>微软用户</dc:creator>
  <cp:lastModifiedBy>中金财富证券</cp:lastModifiedBy>
  <cp:revision>8</cp:revision>
  <cp:lastPrinted>2016-01-28T09:08:00Z</cp:lastPrinted>
  <dcterms:created xsi:type="dcterms:W3CDTF">2022-11-01T02:05:00Z</dcterms:created>
  <dcterms:modified xsi:type="dcterms:W3CDTF">2022-12-02T00:33:00Z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