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1E8A" w14:textId="31624CE6" w:rsidR="00946321" w:rsidRPr="00A74AEB" w:rsidRDefault="00946321" w:rsidP="00A74AEB">
      <w:pPr>
        <w:pStyle w:val="1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74AEB">
        <w:rPr>
          <w:rStyle w:val="a3"/>
          <w:rFonts w:ascii="黑体" w:eastAsia="黑体" w:hAnsi="黑体" w:hint="eastAsia"/>
          <w:b/>
          <w:bCs/>
          <w:sz w:val="32"/>
          <w:szCs w:val="32"/>
        </w:rPr>
        <w:t>浙江省德润公益基金会</w:t>
      </w:r>
      <w:r w:rsidRPr="00A74AE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秘书处工作制度</w:t>
      </w:r>
    </w:p>
    <w:p w14:paraId="5F4E0B36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第一章  总 则</w:t>
      </w:r>
    </w:p>
    <w:p w14:paraId="3590BA1C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第一条  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秘书处作为基金会常设办事机构，为基金会的行政和协调机构，在秘书长领导下承担基金会日常工作，对理事会和理事长负责。</w:t>
      </w:r>
    </w:p>
    <w:p w14:paraId="4A262369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第二章  机构设置</w:t>
      </w:r>
    </w:p>
    <w:p w14:paraId="0FF7AA07" w14:textId="4817624E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第二条  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秘书处分为办公室</w:t>
      </w:r>
      <w:r w:rsid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（下辖财务和行政）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、项目部和</w:t>
      </w:r>
      <w:r w:rsidR="0026442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品牌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宣传部</w:t>
      </w:r>
      <w:r w:rsidR="00CD5586"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、合作发展部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等部门，由秘书长负责，各部门分工不分家，大型活动需要时，不分岗位，全体参加。</w:t>
      </w:r>
    </w:p>
    <w:p w14:paraId="68511053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第三章  各部门工作任务和职责</w:t>
      </w:r>
    </w:p>
    <w:p w14:paraId="56A79CEE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第三条 理事长工作任务和职责:</w:t>
      </w:r>
    </w:p>
    <w:p w14:paraId="2301BD7D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（一）理事长是基金会的法人代表，领导基金会的全面工作；</w:t>
      </w:r>
    </w:p>
    <w:p w14:paraId="282E06BC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（二）召集和主持理事会会议；</w:t>
      </w:r>
    </w:p>
    <w:p w14:paraId="0D40F658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（三）检查理事会决议的落实情况；</w:t>
      </w:r>
    </w:p>
    <w:p w14:paraId="212D4B59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（四）代表基金会签署重要文件；</w:t>
      </w:r>
    </w:p>
    <w:p w14:paraId="3F19D722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（五）审批限额以上及预算外的开支，检查财务收支情况；</w:t>
      </w:r>
    </w:p>
    <w:p w14:paraId="30F81FE2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（六）章程和理事会赋予的其他职责。</w:t>
      </w:r>
    </w:p>
    <w:p w14:paraId="3416F0CA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第四条  秘书长工作任务和职责:</w:t>
      </w:r>
    </w:p>
    <w:p w14:paraId="05234565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（一）秘书长在理事长领导下开展工作，按照《章程》规定行使权力,并经理事长授权审批基金会财务收支工作（本“办法”经理事会通过视为授权）；</w:t>
      </w:r>
    </w:p>
    <w:p w14:paraId="170CFF7D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（二）主持基金会日常工作，组织实施理事会决议、决定；</w:t>
      </w:r>
    </w:p>
    <w:p w14:paraId="651AE362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（三）参与基金会重大事项的决策；</w:t>
      </w:r>
    </w:p>
    <w:p w14:paraId="6C7362E0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（四）协助理事长对基金会进行管理；</w:t>
      </w:r>
    </w:p>
    <w:p w14:paraId="71743C50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（五）组织起草需提交理事会议的各项工作计划、方案、制度和工作总结；</w:t>
      </w:r>
    </w:p>
    <w:p w14:paraId="034451D5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（六）根据《基金会年度检查办法》，组织起草上一年度的年度工作报告；</w:t>
      </w:r>
    </w:p>
    <w:p w14:paraId="7A9B59BE" w14:textId="4E24C045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（七）筹备召开理事会的各项工作；</w:t>
      </w:r>
    </w:p>
    <w:p w14:paraId="7DADEF63" w14:textId="72F0EF2E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（八）完成理事长交办的其他工作。</w:t>
      </w:r>
    </w:p>
    <w:p w14:paraId="7476DB56" w14:textId="0EC96483" w:rsid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第五条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办公室工作任务和职责：</w:t>
      </w:r>
    </w:p>
    <w:p w14:paraId="5F21A937" w14:textId="19138DAD" w:rsidR="00A74AEB" w:rsidRDefault="00A74AEB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行政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工作任务和职责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14:paraId="28EB34E6" w14:textId="53A1779E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（一）负责文电处理、档案管理；</w:t>
      </w:r>
    </w:p>
    <w:p w14:paraId="4601811E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（二）负责基金会文件保管，做好文件收发、催办、归档等工作；承担理事会等重要会议的组织筹备工作，起草有关报告和文件；</w:t>
      </w:r>
    </w:p>
    <w:p w14:paraId="526D941B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（三）负责日常接待咨询工作，并做好上传下达工作；</w:t>
      </w:r>
    </w:p>
    <w:p w14:paraId="7D7D4162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（四）负责办公用品、礼品的采购和管理，各类证书、纪念品的制作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及发放工作；</w:t>
      </w:r>
    </w:p>
    <w:p w14:paraId="3AC74BFD" w14:textId="7DB0AA2B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（五）负责后勤保障、固定资产的使用、维护、管理工作和安全保密工作；</w:t>
      </w:r>
    </w:p>
    <w:p w14:paraId="65537FDA" w14:textId="30F4CF73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（六）负责综合协调日常事务性工作；  </w:t>
      </w:r>
    </w:p>
    <w:p w14:paraId="1624B2EC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（七）办理理事、监事人选的增补和协调事宜；</w:t>
      </w:r>
    </w:p>
    <w:p w14:paraId="5697B9BD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（八）制定基金会工作人员培训计划和组织实施；</w:t>
      </w:r>
    </w:p>
    <w:p w14:paraId="0E6FDCAE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（九）负责基金会的各种文字材料的整理、装订和保存；</w:t>
      </w:r>
    </w:p>
    <w:p w14:paraId="19072FA5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（十）负责基金会有关资料的网上操作；</w:t>
      </w:r>
    </w:p>
    <w:p w14:paraId="0FA9C776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（十一）人员招聘、离职等相关工作；</w:t>
      </w:r>
    </w:p>
    <w:p w14:paraId="6DC687FA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（十二）完成领导布置的各项工作。</w:t>
      </w:r>
    </w:p>
    <w:p w14:paraId="44DD3758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（十三）其他临时性工作。</w:t>
      </w:r>
    </w:p>
    <w:p w14:paraId="3009FE4C" w14:textId="105DB222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财务工作任务和职责：</w:t>
      </w:r>
    </w:p>
    <w:p w14:paraId="72753C97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（一）认真学习和严格遵守《中华人民共和国会计法》和各种财经政策、纪律和有关财务制度；</w:t>
      </w:r>
    </w:p>
    <w:p w14:paraId="0E428703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（二）按照《中华人民共和国会计法》和《民间非营利组织会计制度》设置各种会计帐薄、科目，并依法进行会计核算；</w:t>
      </w:r>
    </w:p>
    <w:p w14:paraId="5F959BF9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（三）根据年度收支预算，控制资金使用；</w:t>
      </w:r>
    </w:p>
    <w:p w14:paraId="3BD3A6A6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（四）负责填制和审核收支凭证，监督和抵制一切不符合财经政策和纪律的收支凭证；</w:t>
      </w:r>
    </w:p>
    <w:p w14:paraId="6A555B59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（五）及时整理财务凭证，认真清理基金会的财务收支帐目，及时编制会计报表，月末向秘书长、理事长报告当月财务收支情况；</w:t>
      </w:r>
    </w:p>
    <w:p w14:paraId="0A9ABD36" w14:textId="77777777" w:rsidR="00CD5586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（六）建立会计凭证、帐薄表册、财务文件、会计报表等档案，资料分月装订，年终建档，妥善保管，未经批准不得销毁；妥善保管财务专用印章、法人代表名章，并按规定使用印章；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（七）会计人员调离或因故离职，应将经手会计凭证、帐册、文件资料及未了事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项如实移交，并由会计主管人员或主管领导负责监交；移交人、接交人等均要在移交清册上签字；</w:t>
      </w:r>
    </w:p>
    <w:p w14:paraId="09FCAB4C" w14:textId="74EEDCD5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（八）财政、银行、审计、税务等部门及上级机关检查基金会有关财务情况，需抽查会计资料时，经理事长或秘书长同意后，会计人员应如实反映有关情况，提供有关资料；</w:t>
      </w:r>
    </w:p>
    <w:p w14:paraId="43A37D8E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（九）注意了解国家财经政策，观察金融市场动向，跟踪本基金会资金运作市场情况，保证资金运作安全，并及时提出调整资金运作建议，供决策参考。</w:t>
      </w:r>
    </w:p>
    <w:p w14:paraId="08092C1F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（十）负责财务管理、基金运作和资金安全增值工作；</w:t>
      </w:r>
    </w:p>
    <w:p w14:paraId="53DA0A80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（十一）负责编制年度预算、决算及其实施；</w:t>
      </w:r>
    </w:p>
    <w:p w14:paraId="70EC4E75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（十二）负责对现金收、付业务进行核算、检查与监督；</w:t>
      </w:r>
    </w:p>
    <w:p w14:paraId="1E5546FB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（十三）负责财政、金融信息和市场情况的调研，为基金安全增值提供决策参考；</w:t>
      </w:r>
    </w:p>
    <w:p w14:paraId="6830892A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（十四）根据监事会要求，提供相关资料；</w:t>
      </w:r>
    </w:p>
    <w:p w14:paraId="7D50E801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（十五）负责接收捐赠和项目资金的使用工作，建立完整捐赠和资金使用档案，使每一项资金的捐赠与使用都有案可查。定期向捐资人提供协议执行情况，实行透明管理，让捐赠人满意放心；</w:t>
      </w:r>
    </w:p>
    <w:p w14:paraId="1199C37B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（十六）及时与民政部门、工商、税务、银行等部门联络，掌握政策变化，向领导提出合理化建议；</w:t>
      </w:r>
    </w:p>
    <w:p w14:paraId="1BFE00FB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（十七）领导交办的其他工作。</w:t>
      </w:r>
    </w:p>
    <w:p w14:paraId="0D478724" w14:textId="011AB462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</w:t>
      </w:r>
      <w:r w:rsid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条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项目部工作任务和职责：</w:t>
      </w:r>
    </w:p>
    <w:p w14:paraId="486F1C77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（一）负责项目扩展和实施与反馈工作；</w:t>
      </w:r>
    </w:p>
    <w:p w14:paraId="6177FE6D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（二）负责项目执行的协调对接工作；</w:t>
      </w:r>
    </w:p>
    <w:p w14:paraId="3068DCE0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（三）负责对资助支持机构的计划、报告、持续资助等内容进行程序性的跟进、考察；</w:t>
      </w:r>
    </w:p>
    <w:p w14:paraId="223F9C50" w14:textId="53F69EDC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（四）负责与政府部门和</w:t>
      </w:r>
      <w:r w:rsid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合作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机构建立稳定的合作伙伴关系，负责项目相关方的沟通协调与维护；使项目顺利进行并达到预期目标；</w:t>
      </w:r>
    </w:p>
    <w:p w14:paraId="1C26D175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（五）负责合作协议的洽谈和跟踪办理；</w:t>
      </w:r>
    </w:p>
    <w:p w14:paraId="7DFD5DDF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（六）负责项目大事记收集、整理工作；</w:t>
      </w:r>
    </w:p>
    <w:p w14:paraId="03C4CA8F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（七）加强项目信息收集和资料积累，完善基金会工作档案；</w:t>
      </w:r>
    </w:p>
    <w:p w14:paraId="3404FB13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（八）领导交办的其他工作。</w:t>
      </w:r>
    </w:p>
    <w:p w14:paraId="0383EAB6" w14:textId="626096E5" w:rsidR="00CD5586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第八条  </w:t>
      </w:r>
      <w:r w:rsid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品牌</w:t>
      </w:r>
      <w:r w:rsidRPr="00A74A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宣传部工作任务和职责：</w:t>
      </w:r>
    </w:p>
    <w:p w14:paraId="6260497B" w14:textId="2E89ABCE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（一）负责官方网站、官方微博和微信公众号的信息发布和维护管理。     </w:t>
      </w:r>
    </w:p>
    <w:p w14:paraId="59B46B9A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（二）负责网站内容信息的搜集、整理，内容包括重大事项反馈等信息； </w:t>
      </w:r>
    </w:p>
    <w:p w14:paraId="1D630AEA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（三）负责项目大事记收集、重要内刊内容汇总、整理与设计；及时对各部门提供的信息，进行统一分类、整理、汇总成发布稿件并按照程序审批后发布。对于登录信息，要及时存档备查；</w:t>
      </w:r>
    </w:p>
    <w:p w14:paraId="7A175E3B" w14:textId="373935E3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（四）应按照规定及时对基金会网站进行管理、维护与更新，保证信息及时性、通达性、有效性。有关设备要定期巡检，保证网站每天24小时正常开通运转，以方便公众访问；</w:t>
      </w:r>
    </w:p>
    <w:p w14:paraId="43F8A153" w14:textId="28D528BF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（五）负责对服务器和网站进行定期检测，并根据检测结果采取相应的措施，以防黑客利用系统漏洞和弱点非法入侵；</w:t>
      </w:r>
    </w:p>
    <w:p w14:paraId="274546F0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（六）负责基金会对外的宣传工作，各类宣传用品的制作和发放；</w:t>
      </w:r>
    </w:p>
    <w:p w14:paraId="36845873" w14:textId="77777777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（七）组织、策划和实施有利于塑造基金会品牌形象和品牌影响力的传播活动。</w:t>
      </w:r>
    </w:p>
    <w:p w14:paraId="4ED5C77B" w14:textId="614DD0F1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（八）负责舆情监控，危机公关处理等。</w:t>
      </w: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（九）网站维护管理；</w:t>
      </w:r>
    </w:p>
    <w:p w14:paraId="21FF10EA" w14:textId="01558FF0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（十）基金会品牌方及项目周边的维护；</w:t>
      </w:r>
    </w:p>
    <w:p w14:paraId="19D0B4ED" w14:textId="5064B13B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（十一）品牌及公益理念倡导；  </w:t>
      </w:r>
    </w:p>
    <w:p w14:paraId="6772D633" w14:textId="4018AA25" w:rsidR="00946321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（十二）项目及活动物料的设计；    </w:t>
      </w:r>
    </w:p>
    <w:p w14:paraId="4956C36B" w14:textId="77777777" w:rsidR="00CD5586" w:rsidRPr="00A74AEB" w:rsidRDefault="00946321" w:rsidP="00A74A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74A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（十三）领导布置的其他工作任务。</w:t>
      </w:r>
    </w:p>
    <w:p w14:paraId="712329D2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第九条  合作发展部工作任务和职责：</w:t>
      </w:r>
    </w:p>
    <w:p w14:paraId="4AF782BC" w14:textId="748D6EB0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根据合作发展部的年度计划，在负责的行业或地域内，建立并维护与大额捐赠方、资源提供方的关系，以达成筹款</w:t>
      </w:r>
      <w:r w:rsidR="00A74AEB">
        <w:rPr>
          <w:rFonts w:ascii="宋体" w:eastAsia="宋体" w:hAnsi="宋体" w:hint="eastAsia"/>
          <w:color w:val="000000"/>
          <w:sz w:val="24"/>
          <w:szCs w:val="24"/>
        </w:rPr>
        <w:t>目标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，并确保机构业务的发展。</w:t>
      </w:r>
    </w:p>
    <w:p w14:paraId="5B045EB8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（一）本部门年度、季度工作计划目标的制定、实施、跟进、达成；</w:t>
      </w:r>
    </w:p>
    <w:p w14:paraId="321E230B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二）在负责的行业或地域内，收集大额捐赠方的信息、需求和相关案例，结合基金会实际情况，制定并实施相应的拓展计划。沟通和协议洽谈、跟踪办理及后期维护；负责与大额捐赠方或资源提供方的方案策划、谈判、签约和执行。</w:t>
      </w:r>
    </w:p>
    <w:p w14:paraId="58587296" w14:textId="70DC5324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（三）捐赠人服务：完成对大额捐赠和资源合作的全过程管理，并负责维护与大额捐赠方、资源提供方的长期合作关系；按照要求，对大额捐赠和资源合作的信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lastRenderedPageBreak/>
        <w:t>息做收集和归档工作；并定期（每月）与相关财务部核对捐赠人数据（捐赠超过1万的企业和个人）；</w:t>
      </w:r>
    </w:p>
    <w:p w14:paraId="6D22CB26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（五）收集整理与大额捐赠方、资源提供方的合作案例，编写相关文档，为其他部门、员工遇到类似合作提供支持和参考；    </w:t>
      </w:r>
    </w:p>
    <w:p w14:paraId="56234067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（六）需保证对基金会现有项目的熟知及运作；对外合作的风险把控；协助项目团队落实资金定向情况，做好向捐赠方反馈；</w:t>
      </w:r>
    </w:p>
    <w:p w14:paraId="144A4466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（七）行业动态的了解和分析</w:t>
      </w:r>
    </w:p>
    <w:p w14:paraId="5AE22B41" w14:textId="77777777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（八）联合品宣部、项目部等部门参与行业评奖类工作的申报；   </w:t>
      </w:r>
    </w:p>
    <w:p w14:paraId="168B425C" w14:textId="79555D1D" w:rsidR="00CD5586" w:rsidRPr="00A74AEB" w:rsidRDefault="00CD5586" w:rsidP="00A74AEB">
      <w:pPr>
        <w:widowControl/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Fonts w:ascii="宋体" w:eastAsia="宋体" w:hAnsi="宋体" w:hint="eastAsia"/>
          <w:color w:val="000000"/>
          <w:sz w:val="24"/>
          <w:szCs w:val="24"/>
        </w:rPr>
        <w:t>（九）政府事务、公共关系维护等其他工作任务。</w:t>
      </w:r>
    </w:p>
    <w:p w14:paraId="7D8E367F" w14:textId="48AB89CB" w:rsidR="00A74AEB" w:rsidRDefault="00826EBE" w:rsidP="00A74AEB">
      <w:pPr>
        <w:spacing w:line="360" w:lineRule="auto"/>
        <w:rPr>
          <w:rStyle w:val="a3"/>
          <w:rFonts w:ascii="宋体" w:eastAsia="宋体" w:hAnsi="宋体"/>
          <w:color w:val="000000"/>
          <w:sz w:val="24"/>
          <w:szCs w:val="24"/>
        </w:rPr>
      </w:pP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第</w:t>
      </w:r>
      <w:r w:rsid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四</w:t>
      </w: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章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 </w:t>
      </w: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附则</w:t>
      </w:r>
    </w:p>
    <w:p w14:paraId="376FC6D0" w14:textId="77777777" w:rsidR="00A74AEB" w:rsidRDefault="00826EBE" w:rsidP="00A74AE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第二十三条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 本制度未尽事宜或与有关规定不一致的，按法律法规、部门规章、规范性文件和章程的有关规定执行。</w:t>
      </w:r>
    </w:p>
    <w:p w14:paraId="799EE379" w14:textId="77777777" w:rsidR="00A74AEB" w:rsidRDefault="00826EBE" w:rsidP="00A74AE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第二十四条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 本制度由</w:t>
      </w:r>
      <w:r w:rsidR="00A74AEB">
        <w:rPr>
          <w:rFonts w:ascii="宋体" w:eastAsia="宋体" w:hAnsi="宋体" w:hint="eastAsia"/>
          <w:color w:val="000000"/>
          <w:sz w:val="24"/>
          <w:szCs w:val="24"/>
        </w:rPr>
        <w:t>基金会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秘书处负责解释。</w:t>
      </w:r>
    </w:p>
    <w:p w14:paraId="61F89D6A" w14:textId="1A65644C" w:rsidR="00826EBE" w:rsidRPr="00A74AEB" w:rsidRDefault="00826EBE" w:rsidP="00A74AEB">
      <w:pPr>
        <w:spacing w:line="360" w:lineRule="auto"/>
        <w:rPr>
          <w:rFonts w:ascii="宋体" w:eastAsia="宋体" w:hAnsi="宋体"/>
          <w:sz w:val="24"/>
          <w:szCs w:val="24"/>
        </w:rPr>
      </w:pPr>
      <w:r w:rsidRPr="00A74AEB">
        <w:rPr>
          <w:rStyle w:val="a3"/>
          <w:rFonts w:ascii="宋体" w:eastAsia="宋体" w:hAnsi="宋体" w:hint="eastAsia"/>
          <w:color w:val="000000"/>
          <w:sz w:val="24"/>
          <w:szCs w:val="24"/>
        </w:rPr>
        <w:t>第二十五条 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 xml:space="preserve">本制度经基金会第 </w:t>
      </w:r>
      <w:r w:rsidRPr="00A74AEB">
        <w:rPr>
          <w:rFonts w:ascii="宋体" w:eastAsia="宋体" w:hAnsi="宋体"/>
          <w:color w:val="000000"/>
          <w:sz w:val="24"/>
          <w:szCs w:val="24"/>
        </w:rPr>
        <w:t>1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 w:rsidRPr="00A74AEB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 xml:space="preserve">届理事会第 </w:t>
      </w:r>
      <w:r w:rsidRPr="00A74AEB">
        <w:rPr>
          <w:rFonts w:ascii="宋体" w:eastAsia="宋体" w:hAnsi="宋体"/>
          <w:color w:val="000000"/>
          <w:sz w:val="24"/>
          <w:szCs w:val="24"/>
        </w:rPr>
        <w:t xml:space="preserve">2 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次会议于</w:t>
      </w:r>
      <w:r w:rsidRPr="00A74AEB">
        <w:rPr>
          <w:rFonts w:ascii="宋体" w:eastAsia="宋体" w:hAnsi="宋体"/>
          <w:color w:val="000000"/>
          <w:sz w:val="24"/>
          <w:szCs w:val="24"/>
        </w:rPr>
        <w:t>2022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Pr="00A74AEB">
        <w:rPr>
          <w:rFonts w:ascii="宋体" w:eastAsia="宋体" w:hAnsi="宋体"/>
          <w:color w:val="000000"/>
          <w:sz w:val="24"/>
          <w:szCs w:val="24"/>
        </w:rPr>
        <w:t xml:space="preserve"> 12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 xml:space="preserve">月 </w:t>
      </w:r>
      <w:r w:rsidR="00D65F41">
        <w:rPr>
          <w:rFonts w:ascii="宋体" w:eastAsia="宋体" w:hAnsi="宋体"/>
          <w:color w:val="000000"/>
          <w:sz w:val="24"/>
          <w:szCs w:val="24"/>
        </w:rPr>
        <w:t>7</w:t>
      </w:r>
      <w:r w:rsidRPr="00A74AEB">
        <w:rPr>
          <w:rFonts w:ascii="宋体" w:eastAsia="宋体" w:hAnsi="宋体" w:hint="eastAsia"/>
          <w:color w:val="000000"/>
          <w:sz w:val="24"/>
          <w:szCs w:val="24"/>
        </w:rPr>
        <w:t>日表决通过之日起试行。</w:t>
      </w:r>
    </w:p>
    <w:p w14:paraId="51585A9B" w14:textId="77777777" w:rsidR="00D32D73" w:rsidRPr="00A74AEB" w:rsidRDefault="00D32D73" w:rsidP="00A74AE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32D73" w:rsidRPr="00A7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1EA9" w14:textId="77777777" w:rsidR="00111E0A" w:rsidRDefault="00111E0A" w:rsidP="00CD5586">
      <w:r>
        <w:separator/>
      </w:r>
    </w:p>
  </w:endnote>
  <w:endnote w:type="continuationSeparator" w:id="0">
    <w:p w14:paraId="27F884E2" w14:textId="77777777" w:rsidR="00111E0A" w:rsidRDefault="00111E0A" w:rsidP="00CD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D3D2" w14:textId="77777777" w:rsidR="00111E0A" w:rsidRDefault="00111E0A" w:rsidP="00CD5586">
      <w:r>
        <w:separator/>
      </w:r>
    </w:p>
  </w:footnote>
  <w:footnote w:type="continuationSeparator" w:id="0">
    <w:p w14:paraId="477B0BF2" w14:textId="77777777" w:rsidR="00111E0A" w:rsidRDefault="00111E0A" w:rsidP="00CD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21"/>
    <w:rsid w:val="00111E0A"/>
    <w:rsid w:val="00264423"/>
    <w:rsid w:val="0037159A"/>
    <w:rsid w:val="007460A7"/>
    <w:rsid w:val="00826EBE"/>
    <w:rsid w:val="00946321"/>
    <w:rsid w:val="00A74AEB"/>
    <w:rsid w:val="00CD551F"/>
    <w:rsid w:val="00CD5586"/>
    <w:rsid w:val="00D32D73"/>
    <w:rsid w:val="00D65F41"/>
    <w:rsid w:val="00EB0290"/>
    <w:rsid w:val="00F5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0DD40"/>
  <w15:chartTrackingRefBased/>
  <w15:docId w15:val="{0607867B-9B79-4503-82EC-7A4474A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63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463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46321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46321"/>
    <w:rPr>
      <w:b/>
      <w:bCs/>
    </w:rPr>
  </w:style>
  <w:style w:type="character" w:customStyle="1" w:styleId="10">
    <w:name w:val="标题 1 字符"/>
    <w:basedOn w:val="a0"/>
    <w:link w:val="1"/>
    <w:uiPriority w:val="9"/>
    <w:rsid w:val="00946321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94632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D5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55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5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55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中金财富证券</dc:creator>
  <cp:keywords/>
  <dc:description/>
  <cp:lastModifiedBy>中金财富证券</cp:lastModifiedBy>
  <cp:revision>6</cp:revision>
  <dcterms:created xsi:type="dcterms:W3CDTF">2022-10-31T04:54:00Z</dcterms:created>
  <dcterms:modified xsi:type="dcterms:W3CDTF">2022-12-02T00:35:00Z</dcterms:modified>
</cp:coreProperties>
</file>