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F30" w14:textId="7EE05DED" w:rsidR="004B4B41" w:rsidRPr="00AC5ED8" w:rsidRDefault="004B4B41" w:rsidP="00AC5ED8">
      <w:pPr>
        <w:pStyle w:val="1"/>
        <w:spacing w:line="360" w:lineRule="auto"/>
        <w:jc w:val="center"/>
        <w:rPr>
          <w:rStyle w:val="a3"/>
          <w:rFonts w:ascii="黑体" w:eastAsia="黑体" w:hAnsi="黑体"/>
          <w:b/>
          <w:bCs/>
          <w:sz w:val="32"/>
          <w:szCs w:val="32"/>
        </w:rPr>
      </w:pPr>
      <w:r w:rsidRPr="00AC5ED8">
        <w:rPr>
          <w:rStyle w:val="a3"/>
          <w:rFonts w:ascii="黑体" w:eastAsia="黑体" w:hAnsi="黑体" w:hint="eastAsia"/>
          <w:b/>
          <w:bCs/>
          <w:sz w:val="32"/>
          <w:szCs w:val="32"/>
        </w:rPr>
        <w:t>浙江省德润公益基金会理事会工作制度</w:t>
      </w:r>
    </w:p>
    <w:p w14:paraId="36700A51" w14:textId="77777777" w:rsidR="004B4B41" w:rsidRP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</w:p>
    <w:p w14:paraId="6A06FF5F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第一章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总则</w:t>
      </w:r>
    </w:p>
    <w:p w14:paraId="2F3741C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第一条 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为规范浙江省德润公益基金会（以下简称“基金会”）理事会组建方式、决策程序和内部治理，保障理事会依法行使职权，根据《中华人民共和国慈善法》《基金会管理条例》等法律法规、部门规章和规范性文件，按照《浙江省德润公益基金会章程》（以下简称“章程”），结合实际，制定本制度。</w:t>
      </w:r>
    </w:p>
    <w:p w14:paraId="0F5F3C0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基金会设立理事会，是基金会最高决策机构，依法行使章程规定的职权。理事会各项工作应当以章程和本制度为依据，引领基金会合法运营、健康发展。</w:t>
      </w:r>
    </w:p>
    <w:p w14:paraId="7864B04F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理事资格</w:t>
      </w:r>
    </w:p>
    <w:p w14:paraId="0F76B272" w14:textId="4B578A62" w:rsidR="004B4B41" w:rsidRP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 热心基金会所从事的公益事业；</w:t>
      </w:r>
    </w:p>
    <w:p w14:paraId="57A88013" w14:textId="77777777" w:rsidR="004B4B41" w:rsidRPr="00AC5ED8" w:rsidRDefault="004B4B41" w:rsidP="00AC5ED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 具有与业务工作相适应的工作阅历和工作经验；</w:t>
      </w:r>
    </w:p>
    <w:p w14:paraId="76464FBC" w14:textId="77777777" w:rsidR="004B4B41" w:rsidRPr="00AC5ED8" w:rsidRDefault="004B4B41" w:rsidP="00AC5ED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 愿意为基金会的发展尽心尽力；</w:t>
      </w:r>
    </w:p>
    <w:p w14:paraId="026DE2A6" w14:textId="77777777" w:rsidR="004B4B41" w:rsidRPr="00AC5ED8" w:rsidRDefault="004B4B41" w:rsidP="00AC5ED8">
      <w:pPr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  能够尽职尽责，保障捐赠财产的使用符合捐赠人的意愿和基金会的公益目的，保障基金会财产的安全及保值增值；</w:t>
      </w:r>
    </w:p>
    <w:p w14:paraId="4C9CBDD1" w14:textId="77777777" w:rsidR="004B4B41" w:rsidRPr="00AC5ED8" w:rsidRDefault="004B4B41" w:rsidP="00AC5ED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  廉洁奉公，办事公道。</w:t>
      </w:r>
    </w:p>
    <w:p w14:paraId="469B19DC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第三章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理事会</w:t>
      </w:r>
    </w:p>
    <w:p w14:paraId="1D8E37B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第四条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理事会由5至25名理事组成，应为单数。</w:t>
      </w:r>
    </w:p>
    <w:p w14:paraId="3E8ABAC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理事每届任期为5年，任期届满，连选可以连任，最长连任三届共十五年。</w:t>
      </w:r>
    </w:p>
    <w:p w14:paraId="1D7FDF08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根据工作需要，理事会可以设置“名誉理事”（不占用理事会组成人数），专门授予具有重大社会影响力的人士。</w:t>
      </w:r>
    </w:p>
    <w:p w14:paraId="157AA71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第五条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理事的产生、退出和罢免。</w:t>
      </w:r>
    </w:p>
    <w:p w14:paraId="13A07D2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（一）理事由基金会发起人、理事以及主要捐赠人提名；</w:t>
      </w:r>
    </w:p>
    <w:p w14:paraId="6C8EB933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（二）理事的增补、退出及罢免应按规定召开理事会表决，全体理事半数以上通过方为有效，报登记管理机关备案；</w:t>
      </w:r>
    </w:p>
    <w:p w14:paraId="68AEBEC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（三）以下情况，理事可以自愿或应当退出理事会：</w:t>
      </w:r>
    </w:p>
    <w:p w14:paraId="11DBCAE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1.换届，或达到最长任期；</w:t>
      </w:r>
    </w:p>
    <w:p w14:paraId="6BDB5F4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2.因个人原因提出辞呈；</w:t>
      </w:r>
    </w:p>
    <w:p w14:paraId="72CD7C3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lastRenderedPageBreak/>
        <w:t>3.不再符合本制度规定的理事资格，或者不能按规定履行理事会职责和决议，行使理事权利，承担理事义务； </w:t>
      </w:r>
    </w:p>
    <w:p w14:paraId="0391587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4.有损基金会形象或者给基金会造成负面影响；</w:t>
      </w:r>
    </w:p>
    <w:p w14:paraId="4960008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5.依法被有关部门给予行政处罚或者被追究刑事责任；</w:t>
      </w:r>
    </w:p>
    <w:p w14:paraId="6975554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6.其他不宜继续担任理事的情形。</w:t>
      </w:r>
    </w:p>
    <w:p w14:paraId="2F62791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（四）理事会换届改选，由理事会负责换届的组织领导，提名新一届理事候选人并组织选举产生新一届理事会。</w:t>
      </w:r>
    </w:p>
    <w:p w14:paraId="474A1AF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（五）名誉理事的人选，由理事会提名并协商确定。</w:t>
      </w:r>
    </w:p>
    <w:p w14:paraId="6C62ACD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第六条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理事会的职责。</w:t>
      </w:r>
    </w:p>
    <w:p w14:paraId="0A761C5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（一）了解基金会的愿景、使命、宗旨及开展各项活动和公益慈善项目的运作方式，熟悉有关慈善组织的法律规定； </w:t>
      </w:r>
    </w:p>
    <w:p w14:paraId="53122DE9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（二）制定、修改章程；</w:t>
      </w:r>
    </w:p>
    <w:p w14:paraId="0FA61B3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（三）保持理事会治理的有效性；</w:t>
      </w:r>
    </w:p>
    <w:p w14:paraId="4A61984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（四）选举及罢免理事长、副理事长、秘书长，理事会各委员会主席和理事；</w:t>
      </w:r>
    </w:p>
    <w:p w14:paraId="7ED80DE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（五）决定设立和撤销办事机构、分支机构、代表机构；</w:t>
      </w:r>
    </w:p>
    <w:p w14:paraId="2BCCBFCE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（六）决定基金会的分立、合并或终止；</w:t>
      </w:r>
    </w:p>
    <w:p w14:paraId="6C5E629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（七）审定内部管理制度；</w:t>
      </w:r>
    </w:p>
    <w:p w14:paraId="685BBCA9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（八）制定基金会短期和长期的战略发展方向；</w:t>
      </w:r>
    </w:p>
    <w:p w14:paraId="5402A4C8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（九）决定基金会重大业务活动和年度工作计划；</w:t>
      </w:r>
    </w:p>
    <w:p w14:paraId="25AE6E7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（十）审定基金会年度收支预算及决算；</w:t>
      </w:r>
    </w:p>
    <w:p w14:paraId="5596B35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一）听取、审议秘书处的各类工作报告，支持、指导秘书处的工作，包括但不限于：支持基金会品牌建设和影响力传播，推广基金会愿景、使命和项目，并确保向社会公众传播真实、准确、积极、统一的基金会形象；指导基金会各项业务活动风险预防与控制；指导基金会输出项目成果；指导基金会的公共关系建设等；</w:t>
      </w:r>
    </w:p>
    <w:p w14:paraId="4F92EB2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（十二）理解基金会募资需求，制定筹资目标，提供个人贡献，并调动社会资源支持、参与基金会各项筹款活动，确保基金会各项业务活动的良性运转；</w:t>
      </w:r>
    </w:p>
    <w:p w14:paraId="28A2808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（十三）决定基金会其他重大事项；</w:t>
      </w:r>
    </w:p>
    <w:p w14:paraId="21118249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（十四）自觉接受监督。</w:t>
      </w:r>
    </w:p>
    <w:p w14:paraId="25291E35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lastRenderedPageBreak/>
        <w:t>第四章  理事的权利和义务</w:t>
      </w:r>
    </w:p>
    <w:p w14:paraId="07A1A936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第七条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理事的权利。</w:t>
      </w:r>
    </w:p>
    <w:p w14:paraId="0B416713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（一）有权提议召开理事会、参加理事会所有会议和活动，所有理事享有相同的选举权、被选举权、动议权、建议权和表决权；</w:t>
      </w:r>
    </w:p>
    <w:p w14:paraId="4319FE9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（二）对基金会各项工作具有知情权，有权调阅、获取基金会的文件资料，有权获知基金会的信息；</w:t>
      </w:r>
    </w:p>
    <w:p w14:paraId="7593B57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（三）对基金会各项工作具有批评、建议和监督权； </w:t>
      </w:r>
    </w:p>
    <w:p w14:paraId="2EFD8D9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（四）有权参加基金会的各类活动；</w:t>
      </w:r>
    </w:p>
    <w:p w14:paraId="3EF0CEFB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（五）有权推荐、提名理事候选人，供理事会讨论；</w:t>
      </w:r>
    </w:p>
    <w:p w14:paraId="0F574166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（六）有权向理事长提出召开临时会议或特别会议；</w:t>
      </w:r>
    </w:p>
    <w:p w14:paraId="67E12BA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（七）法律和章程赋予理事的其他权利。</w:t>
      </w:r>
    </w:p>
    <w:p w14:paraId="1837C619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第八条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理事的义务。</w:t>
      </w:r>
    </w:p>
    <w:p w14:paraId="3BE90D4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（一）遵守国家法律法规和章程的规定，履行基金会宗旨，执行理事会决议，维护基金会的形象、声誉及合法权益；</w:t>
      </w:r>
    </w:p>
    <w:p w14:paraId="412C8EE7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（二）通过各种方式积极帮助基金会募资、开拓资源，动员社会力量支持基金会发展，为基金会良性运转贡献力量；</w:t>
      </w:r>
    </w:p>
    <w:p w14:paraId="2F37555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每年至少参加2次理事会正式会议（特殊情况可电话参会或委托他人参会，但必须会前通知秘书处；每年本人至少亲自参会1次），并为议题准备意见，积极提出相关动议，并对表决后的理事会决议承担责任；</w:t>
      </w:r>
    </w:p>
    <w:p w14:paraId="3D38F54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（四）发生关联交易，对理事会就有关事项的决策应当回避，且不得通过任何形式干预理事会工作；</w:t>
      </w:r>
    </w:p>
    <w:p w14:paraId="4BB06279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（五）积极参加基金会各类会议活动，每年至少访问一次项目实施地；</w:t>
      </w:r>
    </w:p>
    <w:p w14:paraId="224451A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（六）对获知基金会的未公开信息给予保密；</w:t>
      </w:r>
    </w:p>
    <w:p w14:paraId="0D69D67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（七）指导秘书处工作，向基金会反映情况，提供资料；</w:t>
      </w:r>
    </w:p>
    <w:p w14:paraId="6C1B3B1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="00AC5ED8">
        <w:rPr>
          <w:rFonts w:ascii="宋体" w:eastAsia="宋体" w:hAnsi="宋体" w:hint="eastAsia"/>
          <w:color w:val="000000"/>
          <w:sz w:val="24"/>
          <w:szCs w:val="24"/>
        </w:rPr>
        <w:t>八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）积极参与其他可扩大基金会品牌、声誉、形象和影响力的活动；代表基金会出席外部活动时，应将活动信息和传播内容等提前告知秘书处，由秘书处备案；</w:t>
      </w:r>
    </w:p>
    <w:p w14:paraId="7EDC2778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（十）完成理事会交办的其他工作。</w:t>
      </w:r>
    </w:p>
    <w:p w14:paraId="5128C1C3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第五章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理事长、副理事长、秘书长</w:t>
      </w:r>
    </w:p>
    <w:p w14:paraId="4C331C6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第九条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理事会设理事长1名、秘书长1名，均从理事中选举产生。</w:t>
      </w:r>
    </w:p>
    <w:p w14:paraId="5283C42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lastRenderedPageBreak/>
        <w:t>理事长是基金会的法定代表人，且不得同时担任其他组织的法定代表人。</w:t>
      </w:r>
    </w:p>
    <w:p w14:paraId="4EA717C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理事长、秘书长，必须符合以下条件：</w:t>
      </w:r>
    </w:p>
    <w:p w14:paraId="526C844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（一）在本基金会业务领域内有较大影响；</w:t>
      </w:r>
    </w:p>
    <w:p w14:paraId="0F05EC85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（二）理事长、秘书长最高任职年龄不超过70周岁，秘书长应在基金会专职工作；</w:t>
      </w:r>
    </w:p>
    <w:p w14:paraId="0226071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（三）身体健康，能坚持正常工作；</w:t>
      </w:r>
    </w:p>
    <w:p w14:paraId="4314B837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（四）具有完全民事行为能力。</w:t>
      </w:r>
    </w:p>
    <w:p w14:paraId="6DEF8B7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第十一条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理事长、秘书长每届任期5年，任期届满，连选可以连任。</w:t>
      </w:r>
    </w:p>
    <w:p w14:paraId="58A989A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第十二条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理事长行使下列职权：</w:t>
      </w:r>
    </w:p>
    <w:p w14:paraId="14562DE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（一）召集和主持理事会会议；</w:t>
      </w:r>
    </w:p>
    <w:p w14:paraId="351AD896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（二）组织理事会讨论决定基金会发展战略、基金会项目规划及对外合作、年度工作计划和工作报告、年度财务预算和决算、对外投资等重大事项；</w:t>
      </w:r>
    </w:p>
    <w:p w14:paraId="3B62CE1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（三）监督检查理事会决议的落实情况。</w:t>
      </w:r>
    </w:p>
    <w:p w14:paraId="3F025AD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第十三条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秘书长负责配合理事长在秘书处范围内组织实施理事会决议，协调秘书处各内设部门开展工作，与理事会保持紧密沟通，保障基金会的信息共享，并为理事会决策提供支持。</w:t>
      </w:r>
    </w:p>
    <w:p w14:paraId="1DEF0862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第六章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理事会会议制度</w:t>
      </w:r>
    </w:p>
    <w:p w14:paraId="0E46413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第十四条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理事会每年至少召开2次正式会议，视工作需要可以召开临时会议、特别会议。</w:t>
      </w:r>
    </w:p>
    <w:p w14:paraId="1E5AB8F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会议由理事长负责召集和主持；如理事长不能召集，可由秘书长进行。有1/3理事提议，必须召开理事会会议，如理事长及秘书长均不能召集，提议理事可推选召集人和主持人。</w:t>
      </w:r>
    </w:p>
    <w:p w14:paraId="23BA2F2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召开理事会会议，召集人需提前5个工作日通知全体理事、监事（会）及有关人员，并安排专人发放会议资料。</w:t>
      </w:r>
    </w:p>
    <w:p w14:paraId="44A3BB7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第十五条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理事会会议可以采取现场会议和通讯会议两种形式。现场会议须有2/3以上理事出席、通讯会议须有2/3以上理事在线方能召开。</w:t>
      </w:r>
    </w:p>
    <w:p w14:paraId="34A034F3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通讯会议，是指利用移动通信网络、互联网等现代通信手段，通过包括但不限于电话、社交办公软件语音、视频等非现场方式召开的会议。其中，通过电话、语音等仅凭声音识别参会人员身份信息的理事会会议，</w:t>
      </w:r>
      <w:r w:rsidR="00077E6C" w:rsidRPr="00AC5ED8">
        <w:rPr>
          <w:rFonts w:ascii="宋体" w:eastAsia="宋体" w:hAnsi="宋体" w:hint="eastAsia"/>
          <w:color w:val="000000"/>
          <w:sz w:val="24"/>
          <w:szCs w:val="24"/>
        </w:rPr>
        <w:t>现场表决确定的事项，由工</w:t>
      </w:r>
      <w:r w:rsidR="00077E6C" w:rsidRPr="00AC5ED8">
        <w:rPr>
          <w:rFonts w:ascii="宋体" w:eastAsia="宋体" w:hAnsi="宋体" w:hint="eastAsia"/>
          <w:color w:val="000000"/>
          <w:sz w:val="24"/>
          <w:szCs w:val="24"/>
        </w:rPr>
        <w:lastRenderedPageBreak/>
        <w:t>作人员快递</w:t>
      </w:r>
      <w:r w:rsidR="00A60232" w:rsidRPr="00AC5ED8">
        <w:rPr>
          <w:rFonts w:ascii="宋体" w:eastAsia="宋体" w:hAnsi="宋体" w:hint="eastAsia"/>
          <w:color w:val="000000"/>
          <w:sz w:val="24"/>
          <w:szCs w:val="24"/>
        </w:rPr>
        <w:t>决议给理事</w:t>
      </w:r>
      <w:r w:rsidR="00077E6C" w:rsidRPr="00AC5ED8">
        <w:rPr>
          <w:rFonts w:ascii="宋体" w:eastAsia="宋体" w:hAnsi="宋体" w:hint="eastAsia"/>
          <w:color w:val="000000"/>
          <w:sz w:val="24"/>
          <w:szCs w:val="24"/>
        </w:rPr>
        <w:t>签字确认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249B97B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第十六条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理事因特殊情况不能出席理事会现场会议，可电话参会或书面委托他人参会，但必须于会前3日通知秘书处。委托他人参会的，应当按照规定出具《授权委托书》，由秘书处存档备案。</w:t>
      </w:r>
    </w:p>
    <w:p w14:paraId="725AB3A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理事会现场会议，每名理事只能代表1名其他理事参会；不能参会的理事，只能委托1名出席理事或他人代为参会。</w:t>
      </w:r>
    </w:p>
    <w:p w14:paraId="149C72AB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第十七条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理事会决议须经（全体）出席/在线理事表决，过半数通过方为有效。</w:t>
      </w:r>
    </w:p>
    <w:p w14:paraId="27857AE3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下列重要事项的决议，须经（全体）出席/在线理事表决，2/3以上通过方为有效：</w:t>
      </w:r>
    </w:p>
    <w:p w14:paraId="33A0EE6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（一）章程的修改；</w:t>
      </w:r>
    </w:p>
    <w:p w14:paraId="4BB8447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（二）选举或者罢免理事长、副理事长、秘书长和理事会各成员；</w:t>
      </w:r>
    </w:p>
    <w:p w14:paraId="71D477E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（三）章程规定的重大募捐、资助和投资活动，以及其他重大事项；</w:t>
      </w:r>
    </w:p>
    <w:p w14:paraId="4C5903BB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（四）基金会的分立、合并；</w:t>
      </w:r>
    </w:p>
    <w:p w14:paraId="41DB331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（五）以普通会议表决通过的要求提交特别会议表决的其他事项。</w:t>
      </w:r>
    </w:p>
    <w:p w14:paraId="761FD59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第十八条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理事会会议应当制作会议记录；形成决议的，应当当场制作会议纪要/决议表，并由出席/在线理事审阅、签名。</w:t>
      </w:r>
    </w:p>
    <w:p w14:paraId="381DAFE1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会议后，应通过各种方式，包括但不限于电子邮件、书面文件等，将会议文件、会议记录、会议纪要/决议表等有关材料通报未出席理事知晓。</w:t>
      </w:r>
    </w:p>
    <w:p w14:paraId="4F72F66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第九条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理事会形成的决议，对全体理事具有同等约束力，无论理事是否出席/在线会议，均应共同遵守、执行。</w:t>
      </w:r>
    </w:p>
    <w:p w14:paraId="18DCF160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理事会决议的执行，由理事长和秘书长负责组织实施，并定期向理事会报告执行情况。</w:t>
      </w:r>
    </w:p>
    <w:p w14:paraId="2E0A3165" w14:textId="77777777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第七章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秘书处</w:t>
      </w:r>
    </w:p>
    <w:p w14:paraId="1B948926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秘书处为理事会领导下的基金会执行机构，负责执行理事会决议，保持与理事会、监事（会）的密切沟通，由秘书长主持日常工作。</w:t>
      </w:r>
    </w:p>
    <w:p w14:paraId="127CDCD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秘书处内设部门、岗位设定和人员配置等，由秘书长制定方案，提请理事会审议，经批准后方可执行。</w:t>
      </w:r>
    </w:p>
    <w:p w14:paraId="6CC8303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第二十一条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　秘书处的职责。</w:t>
      </w:r>
    </w:p>
    <w:p w14:paraId="0AB424AF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（一）组织实施日常工作，执行理事会决议；</w:t>
      </w:r>
    </w:p>
    <w:p w14:paraId="54CC9E4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lastRenderedPageBreak/>
        <w:t>（二）招聘录用副秘书长（不含）职务以下的工作人员，提名副秘书长人选，提请理事会审议；</w:t>
      </w:r>
    </w:p>
    <w:p w14:paraId="2B5F268A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（三）按照经理事会批准的年度工作计划，组织落实基金会各项工作；</w:t>
      </w:r>
    </w:p>
    <w:p w14:paraId="6AC5536B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（四）拟订基金会年度财务预算，资金的筹集、管理和使用计划，提请理事会审议；</w:t>
      </w:r>
    </w:p>
    <w:p w14:paraId="66FA027E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（五）拟订秘书处各内部管理制度，提请理事会审议；</w:t>
      </w:r>
    </w:p>
    <w:p w14:paraId="17E9E7A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（六）协调秘书处内设部门、各相关机构开展工作；</w:t>
      </w:r>
    </w:p>
    <w:p w14:paraId="0BD0E22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（七）负责基金会各个项目的调研、评审、监督、评估和检查，跟踪项目实施全过程；</w:t>
      </w:r>
    </w:p>
    <w:p w14:paraId="46CAEAC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（八）开展基金会传播和信息公开工作；</w:t>
      </w:r>
    </w:p>
    <w:p w14:paraId="50E8EAB2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（九）对接政府监管部门，做好日常沟通和工作汇报；</w:t>
      </w:r>
    </w:p>
    <w:p w14:paraId="757F01A4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Fonts w:ascii="宋体" w:eastAsia="宋体" w:hAnsi="宋体" w:hint="eastAsia"/>
          <w:color w:val="000000"/>
          <w:sz w:val="24"/>
          <w:szCs w:val="24"/>
        </w:rPr>
        <w:t>（十）理事会交办的其他工作。</w:t>
      </w:r>
    </w:p>
    <w:p w14:paraId="52E93923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第二十二条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　秘书处必须设置项目部、财务部，其余内设部门以理事会批复为准。</w:t>
      </w:r>
    </w:p>
    <w:p w14:paraId="37A67F36" w14:textId="15BC3E60" w:rsidR="00AC5ED8" w:rsidRDefault="004B4B41" w:rsidP="00AC5ED8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bookmarkStart w:id="0" w:name="_Hlk120523915"/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第九章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 </w:t>
      </w: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附则</w:t>
      </w:r>
    </w:p>
    <w:p w14:paraId="5733E1CD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第二十三条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本制度未尽事宜或与有关规定不一致的，按法律法规、部门规章、规范性文件和章程的有关规定执行。</w:t>
      </w:r>
    </w:p>
    <w:p w14:paraId="03DE1EDC" w14:textId="77777777" w:rsid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第二十四条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 本制度由理事会负责解释。</w:t>
      </w:r>
    </w:p>
    <w:p w14:paraId="3928BCF2" w14:textId="007C79C9" w:rsidR="00D32D73" w:rsidRPr="00AC5ED8" w:rsidRDefault="004B4B41" w:rsidP="00AC5ED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C5ED8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第二十五条 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本制度经基金会第</w:t>
      </w:r>
      <w:r w:rsidR="00B05D40"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B3349A" w:rsidRPr="00AC5ED8">
        <w:rPr>
          <w:rFonts w:ascii="宋体" w:eastAsia="宋体" w:hAnsi="宋体"/>
          <w:color w:val="000000"/>
          <w:sz w:val="24"/>
          <w:szCs w:val="24"/>
        </w:rPr>
        <w:t>1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AC5ED8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届理事会第 </w:t>
      </w:r>
      <w:r w:rsidR="00B3349A" w:rsidRPr="00AC5ED8">
        <w:rPr>
          <w:rFonts w:ascii="宋体" w:eastAsia="宋体" w:hAnsi="宋体"/>
          <w:color w:val="000000"/>
          <w:sz w:val="24"/>
          <w:szCs w:val="24"/>
        </w:rPr>
        <w:t>2</w:t>
      </w:r>
      <w:r w:rsidRPr="00AC5ED8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次会议于</w:t>
      </w:r>
      <w:r w:rsidRPr="00AC5ED8">
        <w:rPr>
          <w:rFonts w:ascii="宋体" w:eastAsia="宋体" w:hAnsi="宋体"/>
          <w:color w:val="000000"/>
          <w:sz w:val="24"/>
          <w:szCs w:val="24"/>
        </w:rPr>
        <w:t>2022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Pr="00AC5ED8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B3349A" w:rsidRPr="00AC5ED8">
        <w:rPr>
          <w:rFonts w:ascii="宋体" w:eastAsia="宋体" w:hAnsi="宋体"/>
          <w:color w:val="000000"/>
          <w:sz w:val="24"/>
          <w:szCs w:val="24"/>
        </w:rPr>
        <w:t>12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 xml:space="preserve">月 </w:t>
      </w:r>
      <w:r w:rsidR="00832E67">
        <w:rPr>
          <w:rFonts w:ascii="宋体" w:eastAsia="宋体" w:hAnsi="宋体"/>
          <w:color w:val="000000"/>
          <w:sz w:val="24"/>
          <w:szCs w:val="24"/>
        </w:rPr>
        <w:t>7</w:t>
      </w:r>
      <w:r w:rsidRPr="00AC5ED8">
        <w:rPr>
          <w:rFonts w:ascii="宋体" w:eastAsia="宋体" w:hAnsi="宋体" w:hint="eastAsia"/>
          <w:color w:val="000000"/>
          <w:sz w:val="24"/>
          <w:szCs w:val="24"/>
        </w:rPr>
        <w:t>日表决通过之日起试行。</w:t>
      </w:r>
      <w:bookmarkEnd w:id="0"/>
    </w:p>
    <w:sectPr w:rsidR="00D32D73" w:rsidRPr="00AC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C106" w14:textId="77777777" w:rsidR="00CB7280" w:rsidRDefault="00CB7280" w:rsidP="00B05D40">
      <w:r>
        <w:separator/>
      </w:r>
    </w:p>
  </w:endnote>
  <w:endnote w:type="continuationSeparator" w:id="0">
    <w:p w14:paraId="51F651B1" w14:textId="77777777" w:rsidR="00CB7280" w:rsidRDefault="00CB7280" w:rsidP="00B0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4881" w14:textId="77777777" w:rsidR="00CB7280" w:rsidRDefault="00CB7280" w:rsidP="00B05D40">
      <w:r>
        <w:separator/>
      </w:r>
    </w:p>
  </w:footnote>
  <w:footnote w:type="continuationSeparator" w:id="0">
    <w:p w14:paraId="0A7DE7F5" w14:textId="77777777" w:rsidR="00CB7280" w:rsidRDefault="00CB7280" w:rsidP="00B0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1"/>
    <w:rsid w:val="00077E6C"/>
    <w:rsid w:val="000E796B"/>
    <w:rsid w:val="004B4B41"/>
    <w:rsid w:val="00737B36"/>
    <w:rsid w:val="00832E67"/>
    <w:rsid w:val="00A60232"/>
    <w:rsid w:val="00AC5ED8"/>
    <w:rsid w:val="00B05D40"/>
    <w:rsid w:val="00B3349A"/>
    <w:rsid w:val="00C16746"/>
    <w:rsid w:val="00CB7280"/>
    <w:rsid w:val="00D32D73"/>
    <w:rsid w:val="00DB654C"/>
    <w:rsid w:val="00E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A2A3A"/>
  <w15:chartTrackingRefBased/>
  <w15:docId w15:val="{4A60811C-F991-40D1-835E-A472C275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4B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B41"/>
    <w:rPr>
      <w:b/>
      <w:bCs/>
    </w:rPr>
  </w:style>
  <w:style w:type="character" w:customStyle="1" w:styleId="10">
    <w:name w:val="标题 1 字符"/>
    <w:basedOn w:val="a0"/>
    <w:link w:val="1"/>
    <w:uiPriority w:val="9"/>
    <w:rsid w:val="004B4B41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0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D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5D40"/>
    <w:rPr>
      <w:sz w:val="18"/>
      <w:szCs w:val="18"/>
    </w:rPr>
  </w:style>
  <w:style w:type="paragraph" w:styleId="a8">
    <w:name w:val="List Paragraph"/>
    <w:basedOn w:val="a"/>
    <w:uiPriority w:val="34"/>
    <w:qFormat/>
    <w:rsid w:val="00AC5E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中金财富证券</dc:creator>
  <cp:keywords/>
  <dc:description/>
  <cp:lastModifiedBy>中金财富证券</cp:lastModifiedBy>
  <cp:revision>6</cp:revision>
  <dcterms:created xsi:type="dcterms:W3CDTF">2022-10-31T04:11:00Z</dcterms:created>
  <dcterms:modified xsi:type="dcterms:W3CDTF">2022-12-02T00:35:00Z</dcterms:modified>
</cp:coreProperties>
</file>